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29" w:rsidRPr="00EA0729" w:rsidRDefault="00EA0729" w:rsidP="00EA0729">
      <w:pPr>
        <w:widowControl/>
        <w:shd w:val="clear" w:color="auto" w:fill="FFFFFF"/>
        <w:spacing w:line="1080" w:lineRule="atLeast"/>
        <w:jc w:val="center"/>
        <w:rPr>
          <w:rFonts w:ascii="宋体" w:eastAsia="宋体" w:hAnsi="宋体" w:cs="宋体"/>
          <w:color w:val="333333"/>
          <w:kern w:val="0"/>
          <w:sz w:val="72"/>
          <w:szCs w:val="72"/>
        </w:rPr>
      </w:pPr>
      <w:r w:rsidRPr="00EA0729">
        <w:rPr>
          <w:rFonts w:ascii="华文中宋" w:eastAsia="华文中宋" w:hAnsi="华文中宋" w:cs="宋体" w:hint="eastAsia"/>
          <w:b/>
          <w:bCs/>
          <w:color w:val="333333"/>
          <w:kern w:val="0"/>
          <w:sz w:val="72"/>
          <w:szCs w:val="72"/>
        </w:rPr>
        <w:t>上海市市八初级中学</w:t>
      </w:r>
    </w:p>
    <w:p w:rsidR="00EA0729" w:rsidRPr="00EA0729" w:rsidRDefault="00EA0729" w:rsidP="00EA0729">
      <w:pPr>
        <w:widowControl/>
        <w:shd w:val="clear" w:color="auto" w:fill="FFFFFF"/>
        <w:spacing w:line="1080" w:lineRule="atLeast"/>
        <w:jc w:val="center"/>
        <w:rPr>
          <w:rFonts w:ascii="宋体" w:eastAsia="宋体" w:hAnsi="宋体" w:cs="宋体" w:hint="eastAsia"/>
          <w:color w:val="333333"/>
          <w:kern w:val="0"/>
          <w:sz w:val="72"/>
          <w:szCs w:val="72"/>
        </w:rPr>
      </w:pPr>
      <w:r w:rsidRPr="00EA0729">
        <w:rPr>
          <w:rFonts w:ascii="华文中宋" w:eastAsia="华文中宋" w:hAnsi="华文中宋" w:cs="宋体" w:hint="eastAsia"/>
          <w:b/>
          <w:bCs/>
          <w:color w:val="333333"/>
          <w:kern w:val="0"/>
          <w:sz w:val="72"/>
          <w:szCs w:val="72"/>
        </w:rPr>
        <w:t>2018年度决算</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spacing w:line="480" w:lineRule="atLeast"/>
        <w:jc w:val="center"/>
        <w:rPr>
          <w:rFonts w:ascii="宋体" w:eastAsia="宋体" w:hAnsi="宋体" w:cs="宋体" w:hint="eastAsia"/>
          <w:color w:val="333333"/>
          <w:kern w:val="0"/>
          <w:sz w:val="32"/>
          <w:szCs w:val="32"/>
        </w:rPr>
      </w:pPr>
      <w:r w:rsidRPr="00EA0729">
        <w:rPr>
          <w:rFonts w:ascii="黑体" w:eastAsia="黑体" w:hAnsi="黑体" w:cs="宋体" w:hint="eastAsia"/>
          <w:b/>
          <w:bCs/>
          <w:color w:val="333333"/>
          <w:kern w:val="0"/>
          <w:sz w:val="32"/>
          <w:szCs w:val="32"/>
        </w:rPr>
        <w:t>目</w:t>
      </w:r>
      <w:r w:rsidRPr="00EA0729">
        <w:rPr>
          <w:rFonts w:ascii="宋体" w:eastAsia="宋体" w:hAnsi="宋体" w:cs="宋体" w:hint="eastAsia"/>
          <w:b/>
          <w:bCs/>
          <w:color w:val="333333"/>
          <w:kern w:val="0"/>
          <w:sz w:val="32"/>
          <w:szCs w:val="32"/>
        </w:rPr>
        <w:t> </w:t>
      </w:r>
      <w:r w:rsidRPr="00EA0729">
        <w:rPr>
          <w:rFonts w:ascii="黑体" w:eastAsia="黑体" w:hAnsi="黑体" w:cs="黑体" w:hint="eastAsia"/>
          <w:b/>
          <w:bCs/>
          <w:color w:val="333333"/>
          <w:kern w:val="0"/>
          <w:sz w:val="32"/>
          <w:szCs w:val="32"/>
        </w:rPr>
        <w:t xml:space="preserve"> </w:t>
      </w:r>
      <w:r w:rsidRPr="00EA0729">
        <w:rPr>
          <w:rFonts w:ascii="黑体" w:eastAsia="黑体" w:hAnsi="黑体" w:cs="宋体" w:hint="eastAsia"/>
          <w:b/>
          <w:bCs/>
          <w:color w:val="333333"/>
          <w:kern w:val="0"/>
          <w:sz w:val="32"/>
          <w:szCs w:val="32"/>
        </w:rPr>
        <w:t>录</w:t>
      </w:r>
    </w:p>
    <w:p w:rsidR="00EA0729" w:rsidRPr="00EA0729" w:rsidRDefault="00EA0729" w:rsidP="00EA0729">
      <w:pPr>
        <w:widowControl/>
        <w:shd w:val="clear" w:color="auto" w:fill="FFFFFF"/>
        <w:spacing w:line="540" w:lineRule="atLeast"/>
        <w:jc w:val="center"/>
        <w:rPr>
          <w:rFonts w:ascii="宋体" w:eastAsia="宋体" w:hAnsi="宋体" w:cs="宋体" w:hint="eastAsia"/>
          <w:color w:val="333333"/>
          <w:kern w:val="0"/>
          <w:sz w:val="36"/>
          <w:szCs w:val="36"/>
        </w:rPr>
      </w:pPr>
      <w:r w:rsidRPr="00EA0729">
        <w:rPr>
          <w:rFonts w:ascii="宋体" w:eastAsia="宋体" w:hAnsi="宋体" w:cs="宋体" w:hint="eastAsia"/>
          <w:color w:val="333333"/>
          <w:kern w:val="0"/>
          <w:sz w:val="36"/>
          <w:szCs w:val="36"/>
        </w:rPr>
        <w:t> </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黑体" w:eastAsia="黑体" w:hAnsi="黑体" w:cs="宋体" w:hint="eastAsia"/>
          <w:color w:val="333333"/>
          <w:kern w:val="0"/>
          <w:sz w:val="30"/>
          <w:szCs w:val="30"/>
        </w:rPr>
        <w:t>第一部分 上海市市八初级中学概况</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t>一、主要职能</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t>二、机构设置</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黑体" w:eastAsia="黑体" w:hAnsi="黑体" w:cs="宋体" w:hint="eastAsia"/>
          <w:color w:val="333333"/>
          <w:kern w:val="0"/>
          <w:sz w:val="30"/>
          <w:szCs w:val="30"/>
        </w:rPr>
        <w:t>第二部分 上海市市八初级中学2018年度决算表</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t>一、收入支出决算总表</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t>二、收入决算表</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t>三、支出决算表</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t>四、财政拨款收入支出决算总表</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t>五、一般公共预算财政拨款支出决算表</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t>六、一般公共预算财政拨款基本支出决算表</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t>七、一般公共预算财政拨款“三公”经费及机关运行经费支出决算表</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lastRenderedPageBreak/>
        <w:t>八、政府性基金预算财政拨款支出决算表</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楷体_GB2312" w:eastAsia="楷体_GB2312" w:hAnsi="宋体" w:cs="宋体" w:hint="eastAsia"/>
          <w:color w:val="333333"/>
          <w:kern w:val="0"/>
          <w:sz w:val="30"/>
          <w:szCs w:val="30"/>
        </w:rPr>
        <w:t>九、资产负债情况表</w:t>
      </w:r>
    </w:p>
    <w:p w:rsidR="00EA0729" w:rsidRPr="00EA0729" w:rsidRDefault="00EA0729" w:rsidP="00EA0729">
      <w:pPr>
        <w:widowControl/>
        <w:shd w:val="clear" w:color="auto" w:fill="FFFFFF"/>
        <w:spacing w:line="450" w:lineRule="atLeast"/>
        <w:rPr>
          <w:rFonts w:ascii="宋体" w:eastAsia="宋体" w:hAnsi="宋体" w:cs="宋体" w:hint="eastAsia"/>
          <w:color w:val="333333"/>
          <w:kern w:val="0"/>
          <w:sz w:val="30"/>
          <w:szCs w:val="30"/>
        </w:rPr>
      </w:pPr>
      <w:r w:rsidRPr="00EA0729">
        <w:rPr>
          <w:rFonts w:ascii="黑体" w:eastAsia="黑体" w:hAnsi="黑体" w:cs="宋体" w:hint="eastAsia"/>
          <w:color w:val="333333"/>
          <w:kern w:val="0"/>
          <w:sz w:val="30"/>
          <w:szCs w:val="30"/>
        </w:rPr>
        <w:t>第三部分 上海市市八初级中学2018年度决算情况说明</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黑体" w:eastAsia="黑体" w:hAnsi="黑体" w:cs="宋体" w:hint="eastAsia"/>
          <w:color w:val="333333"/>
          <w:kern w:val="0"/>
          <w:sz w:val="30"/>
          <w:szCs w:val="30"/>
        </w:rPr>
        <w:t>第四部分 名词解释</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ind w:firstLine="1470"/>
        <w:rPr>
          <w:rFonts w:ascii="宋体" w:eastAsia="宋体" w:hAnsi="宋体" w:cs="宋体" w:hint="eastAsia"/>
          <w:color w:val="333333"/>
          <w:kern w:val="0"/>
          <w:sz w:val="24"/>
          <w:szCs w:val="24"/>
        </w:rPr>
      </w:pPr>
      <w:r w:rsidRPr="00EA0729">
        <w:rPr>
          <w:rFonts w:ascii="黑体" w:eastAsia="黑体" w:hAnsi="黑体" w:cs="宋体" w:hint="eastAsia"/>
          <w:color w:val="333333"/>
          <w:kern w:val="0"/>
          <w:sz w:val="30"/>
          <w:szCs w:val="30"/>
        </w:rPr>
        <w:t>第一部分</w:t>
      </w:r>
      <w:r w:rsidRPr="00EA0729">
        <w:rPr>
          <w:rFonts w:ascii="宋体" w:eastAsia="宋体" w:hAnsi="宋体" w:cs="宋体" w:hint="eastAsia"/>
          <w:color w:val="333333"/>
          <w:kern w:val="0"/>
          <w:sz w:val="30"/>
          <w:szCs w:val="30"/>
        </w:rPr>
        <w:t>   </w:t>
      </w:r>
      <w:r w:rsidRPr="00EA0729">
        <w:rPr>
          <w:rFonts w:ascii="黑体" w:eastAsia="黑体" w:hAnsi="黑体" w:cs="黑体" w:hint="eastAsia"/>
          <w:color w:val="333333"/>
          <w:kern w:val="0"/>
          <w:sz w:val="30"/>
          <w:szCs w:val="30"/>
        </w:rPr>
        <w:t xml:space="preserve"> </w:t>
      </w:r>
      <w:r w:rsidRPr="00EA0729">
        <w:rPr>
          <w:rFonts w:ascii="黑体" w:eastAsia="黑体" w:hAnsi="黑体" w:cs="宋体" w:hint="eastAsia"/>
          <w:color w:val="333333"/>
          <w:kern w:val="0"/>
          <w:sz w:val="30"/>
          <w:szCs w:val="30"/>
        </w:rPr>
        <w:t>上海市市八初级中学概况</w:t>
      </w:r>
    </w:p>
    <w:p w:rsidR="00EA0729" w:rsidRPr="00EA0729" w:rsidRDefault="00EA0729" w:rsidP="00EA0729">
      <w:pPr>
        <w:widowControl/>
        <w:shd w:val="clear" w:color="auto" w:fill="FFFFFF"/>
        <w:ind w:firstLine="1470"/>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一、主要职能</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主要职责与任务：</w:t>
      </w:r>
      <w:r w:rsidRPr="00EA0729">
        <w:rPr>
          <w:rFonts w:ascii="仿宋_GB2312" w:eastAsia="仿宋_GB2312" w:hAnsi="宋体" w:cs="宋体" w:hint="eastAsia"/>
          <w:color w:val="333333"/>
          <w:kern w:val="0"/>
          <w:sz w:val="30"/>
          <w:szCs w:val="30"/>
        </w:rPr>
        <w:t> </w:t>
      </w:r>
      <w:r w:rsidRPr="00EA0729">
        <w:rPr>
          <w:rFonts w:ascii="仿宋_GB2312" w:eastAsia="仿宋_GB2312" w:hAnsi="宋体" w:cs="宋体" w:hint="eastAsia"/>
          <w:color w:val="333333"/>
          <w:kern w:val="0"/>
          <w:sz w:val="30"/>
          <w:szCs w:val="30"/>
        </w:rPr>
        <w:t>实施初中义务教育，促进基础教育发展。</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性质：事业单位</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单位机构规格：科级</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经费形式：</w:t>
      </w:r>
      <w:r w:rsidRPr="00EA0729">
        <w:rPr>
          <w:rFonts w:ascii="仿宋_GB2312" w:eastAsia="仿宋_GB2312" w:hAnsi="宋体" w:cs="宋体" w:hint="eastAsia"/>
          <w:color w:val="333333"/>
          <w:kern w:val="0"/>
          <w:sz w:val="30"/>
          <w:szCs w:val="30"/>
        </w:rPr>
        <w:t> </w:t>
      </w:r>
      <w:r w:rsidRPr="00EA0729">
        <w:rPr>
          <w:rFonts w:ascii="仿宋_GB2312" w:eastAsia="仿宋_GB2312" w:hAnsi="宋体" w:cs="宋体" w:hint="eastAsia"/>
          <w:color w:val="333333"/>
          <w:kern w:val="0"/>
          <w:sz w:val="30"/>
          <w:szCs w:val="30"/>
        </w:rPr>
        <w:t>全额拨款</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单位正职3人，副职3人。内设机构正、副职7人</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内设机构数与名称：校务办公室、人事室、教导处、德育处、总务处。</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内设机构工作职责如下：</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校务办公室：处理校务办各项日常事务，负责对外信息发布、宣传交流、沟通联络、会务接待等行政事务工作；做好校长室文书档案的收集、整理和管理工作，综合协调学校各部门间工作，做好信息沟通，落实学校各项规定和决策，促进干群关系和谐；负责学校校园网的建设、管理、维护和使用等工作；负责安排学校车辆使用、维护和车况安全。参与研究和制定学校相关工作的</w:t>
      </w:r>
      <w:r w:rsidRPr="00EA0729">
        <w:rPr>
          <w:rFonts w:ascii="仿宋_GB2312" w:eastAsia="仿宋_GB2312" w:hAnsi="宋体" w:cs="宋体" w:hint="eastAsia"/>
          <w:color w:val="333333"/>
          <w:kern w:val="0"/>
          <w:sz w:val="30"/>
          <w:szCs w:val="30"/>
        </w:rPr>
        <w:lastRenderedPageBreak/>
        <w:t>工作计划、发展规划；负责校史资料（大事记）的收集、整理和汇编工作，校友的联络接待、信息收集和更新工作；做好每月教职工绩效工资中工作量、职务津贴等的审核和计算等工作。</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人事室职责：分管学校人事工作，全面系统掌握学校人事工作情况，做好各项人事常规工作的计划和管理。遵守人事保密制度；协助校长做好全校人员编制管理工作，以及教职工的考核、人事调配、工资级别调整、退休报批等；协助教导处做好教师的日常性的业务培训工作；负责学校安全工作，认真制定安全工作计划，督促严格落实，经常性开展检查、反馈。</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教导处职责：在分管校长领导下，全面负责教导</w:t>
      </w:r>
      <w:proofErr w:type="gramStart"/>
      <w:r w:rsidRPr="00EA0729">
        <w:rPr>
          <w:rFonts w:ascii="仿宋_GB2312" w:eastAsia="仿宋_GB2312" w:hAnsi="宋体" w:cs="宋体" w:hint="eastAsia"/>
          <w:color w:val="333333"/>
          <w:kern w:val="0"/>
          <w:sz w:val="30"/>
          <w:szCs w:val="30"/>
        </w:rPr>
        <w:t>处各项</w:t>
      </w:r>
      <w:proofErr w:type="gramEnd"/>
      <w:r w:rsidRPr="00EA0729">
        <w:rPr>
          <w:rFonts w:ascii="仿宋_GB2312" w:eastAsia="仿宋_GB2312" w:hAnsi="宋体" w:cs="宋体" w:hint="eastAsia"/>
          <w:color w:val="333333"/>
          <w:kern w:val="0"/>
          <w:sz w:val="30"/>
          <w:szCs w:val="30"/>
        </w:rPr>
        <w:t>工作。每学期根据学校教学工作思路，制定教学工作计划和措施，并负责组织、实施和总结；按学籍管理的有关规定，负责做好学生注册、个人信息登记等；建立健全学校教学质量监控和保障体系。组织学校教学比赛；对教研组和</w:t>
      </w:r>
      <w:proofErr w:type="gramStart"/>
      <w:r w:rsidRPr="00EA0729">
        <w:rPr>
          <w:rFonts w:ascii="仿宋_GB2312" w:eastAsia="仿宋_GB2312" w:hAnsi="宋体" w:cs="宋体" w:hint="eastAsia"/>
          <w:color w:val="333333"/>
          <w:kern w:val="0"/>
          <w:sz w:val="30"/>
          <w:szCs w:val="30"/>
        </w:rPr>
        <w:t>备课组</w:t>
      </w:r>
      <w:proofErr w:type="gramEnd"/>
      <w:r w:rsidRPr="00EA0729">
        <w:rPr>
          <w:rFonts w:ascii="仿宋_GB2312" w:eastAsia="仿宋_GB2312" w:hAnsi="宋体" w:cs="宋体" w:hint="eastAsia"/>
          <w:color w:val="333333"/>
          <w:kern w:val="0"/>
          <w:sz w:val="30"/>
          <w:szCs w:val="30"/>
        </w:rPr>
        <w:t>学科建设等工作提出明确要求并考核。</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德育处职责：根据上级主管部门德育工作意见和校长结合本校情况拟定的工作思路，制定每学期的学校德育工作计划，并组织实施、反馈与总结；在分管校长的领导下，发挥德育领导小组的作用，全面负责学校德育工作，全面关心学生成长发展。负责制定和完善学校德育工作的相关规章制度和流程，并负责实施、检查、考核和反馈；深化校本德育建设工作，构建符合学校文化和办学特色的德育模式。组织开展各种主题与形式的德育教育活</w:t>
      </w:r>
      <w:r w:rsidRPr="00EA0729">
        <w:rPr>
          <w:rFonts w:ascii="仿宋_GB2312" w:eastAsia="仿宋_GB2312" w:hAnsi="宋体" w:cs="宋体" w:hint="eastAsia"/>
          <w:color w:val="333333"/>
          <w:kern w:val="0"/>
          <w:sz w:val="30"/>
          <w:szCs w:val="30"/>
        </w:rPr>
        <w:lastRenderedPageBreak/>
        <w:t>动；负责组织和实施对年级组长、班主任工作的考核和评价；负责学校的体</w:t>
      </w:r>
      <w:proofErr w:type="gramStart"/>
      <w:r w:rsidRPr="00EA0729">
        <w:rPr>
          <w:rFonts w:ascii="仿宋_GB2312" w:eastAsia="仿宋_GB2312" w:hAnsi="宋体" w:cs="宋体" w:hint="eastAsia"/>
          <w:color w:val="333333"/>
          <w:kern w:val="0"/>
          <w:sz w:val="30"/>
          <w:szCs w:val="30"/>
        </w:rPr>
        <w:t>科艺卫等</w:t>
      </w:r>
      <w:proofErr w:type="gramEnd"/>
      <w:r w:rsidRPr="00EA0729">
        <w:rPr>
          <w:rFonts w:ascii="仿宋_GB2312" w:eastAsia="仿宋_GB2312" w:hAnsi="宋体" w:cs="宋体" w:hint="eastAsia"/>
          <w:color w:val="333333"/>
          <w:kern w:val="0"/>
          <w:sz w:val="30"/>
          <w:szCs w:val="30"/>
        </w:rPr>
        <w:t>工作的开展和活动的组织；关心共青团、少先队及学生社团的各项工作和活动。</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总务处职责：全面负责学校总务工作。严格执行财务制度；负责学校基建和修缮项目的规划、申报工作、质量监督等工作，保证工程质量；负责学校财产、设备设施的购置审批、登记管理、领用保管、维修报废等工作，保证教学需要；负责学校环境保洁、绿化培植、养护工作，为师生创造雅致洁净的校园环境；协助校办做好学校大型活动的组织筹备和服务保障工作，协助安全部门做好</w:t>
      </w:r>
      <w:proofErr w:type="gramStart"/>
      <w:r w:rsidRPr="00EA0729">
        <w:rPr>
          <w:rFonts w:ascii="仿宋_GB2312" w:eastAsia="仿宋_GB2312" w:hAnsi="宋体" w:cs="宋体" w:hint="eastAsia"/>
          <w:color w:val="333333"/>
          <w:kern w:val="0"/>
          <w:sz w:val="30"/>
          <w:szCs w:val="30"/>
        </w:rPr>
        <w:t>学校消防</w:t>
      </w:r>
      <w:proofErr w:type="gramEnd"/>
      <w:r w:rsidRPr="00EA0729">
        <w:rPr>
          <w:rFonts w:ascii="仿宋_GB2312" w:eastAsia="仿宋_GB2312" w:hAnsi="宋体" w:cs="宋体" w:hint="eastAsia"/>
          <w:color w:val="333333"/>
          <w:kern w:val="0"/>
          <w:sz w:val="30"/>
          <w:szCs w:val="30"/>
        </w:rPr>
        <w:t>工作；做好教职工、学生早中餐的卫生安全、质量提高等工作。</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二、机构设置</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根据上述职责，上海市市八初级中学设2个内设机构，包括：校长室及党支部，其中校长</w:t>
      </w:r>
      <w:proofErr w:type="gramStart"/>
      <w:r w:rsidRPr="00EA0729">
        <w:rPr>
          <w:rFonts w:ascii="仿宋_GB2312" w:eastAsia="仿宋_GB2312" w:hAnsi="宋体" w:cs="宋体" w:hint="eastAsia"/>
          <w:color w:val="333333"/>
          <w:kern w:val="0"/>
          <w:sz w:val="30"/>
          <w:szCs w:val="30"/>
        </w:rPr>
        <w:t>室包括</w:t>
      </w:r>
      <w:proofErr w:type="gramEnd"/>
      <w:r w:rsidRPr="00EA0729">
        <w:rPr>
          <w:rFonts w:ascii="仿宋_GB2312" w:eastAsia="仿宋_GB2312" w:hAnsi="宋体" w:cs="宋体" w:hint="eastAsia"/>
          <w:color w:val="333333"/>
          <w:kern w:val="0"/>
          <w:sz w:val="30"/>
          <w:szCs w:val="30"/>
        </w:rPr>
        <w:t>教导处（教务处），总务处，人事室，校务办公室（档案室），团队（学生团，少先队）。党支部包括退管会，工会，教工团支部。</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tbl>
      <w:tblPr>
        <w:tblW w:w="9640" w:type="dxa"/>
        <w:jc w:val="center"/>
        <w:tblCellMar>
          <w:left w:w="0" w:type="dxa"/>
          <w:right w:w="0" w:type="dxa"/>
        </w:tblCellMar>
        <w:tblLook w:val="04A0"/>
      </w:tblPr>
      <w:tblGrid>
        <w:gridCol w:w="3201"/>
        <w:gridCol w:w="1491"/>
        <w:gridCol w:w="3457"/>
        <w:gridCol w:w="1491"/>
      </w:tblGrid>
      <w:tr w:rsidR="00EA0729" w:rsidRPr="00EA0729" w:rsidTr="00EA0729">
        <w:trPr>
          <w:trHeight w:val="402"/>
          <w:jc w:val="center"/>
        </w:trPr>
        <w:tc>
          <w:tcPr>
            <w:tcW w:w="9424" w:type="dxa"/>
            <w:gridSpan w:val="4"/>
            <w:tcMar>
              <w:top w:w="0" w:type="dxa"/>
              <w:left w:w="108" w:type="dxa"/>
              <w:bottom w:w="0" w:type="dxa"/>
              <w:right w:w="108" w:type="dxa"/>
            </w:tcMar>
            <w:vAlign w:val="center"/>
            <w:hideMark/>
          </w:tcPr>
          <w:p w:rsidR="00EA0729" w:rsidRPr="00EA0729" w:rsidRDefault="00EA0729" w:rsidP="00EA0729">
            <w:pPr>
              <w:widowControl/>
              <w:spacing w:line="450" w:lineRule="atLeast"/>
              <w:jc w:val="center"/>
              <w:rPr>
                <w:rFonts w:ascii="宋体" w:eastAsia="宋体" w:hAnsi="宋体" w:cs="宋体"/>
                <w:kern w:val="0"/>
                <w:sz w:val="30"/>
                <w:szCs w:val="30"/>
              </w:rPr>
            </w:pPr>
            <w:r w:rsidRPr="00EA0729">
              <w:rPr>
                <w:rFonts w:ascii="黑体" w:eastAsia="黑体" w:hAnsi="黑体" w:cs="宋体" w:hint="eastAsia"/>
                <w:kern w:val="0"/>
                <w:sz w:val="30"/>
                <w:szCs w:val="30"/>
              </w:rPr>
              <w:lastRenderedPageBreak/>
              <w:t>第二部分 上海市市八初级中学2018年度决算表</w:t>
            </w:r>
          </w:p>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2018年度收入支出决算总表</w:t>
            </w:r>
          </w:p>
        </w:tc>
      </w:tr>
      <w:tr w:rsidR="00EA0729" w:rsidRPr="00EA0729" w:rsidTr="00EA0729">
        <w:trPr>
          <w:trHeight w:val="402"/>
          <w:jc w:val="center"/>
        </w:trPr>
        <w:tc>
          <w:tcPr>
            <w:tcW w:w="2985" w:type="dxa"/>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275" w:type="dxa"/>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275" w:type="dxa"/>
            <w:tcMar>
              <w:top w:w="0" w:type="dxa"/>
              <w:left w:w="108" w:type="dxa"/>
              <w:bottom w:w="0" w:type="dxa"/>
              <w:right w:w="108" w:type="dxa"/>
            </w:tcMar>
            <w:vAlign w:val="bottom"/>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单位：万元</w:t>
            </w:r>
          </w:p>
        </w:tc>
      </w:tr>
      <w:tr w:rsidR="00EA0729" w:rsidRPr="00EA0729" w:rsidTr="00EA0729">
        <w:trPr>
          <w:trHeight w:val="402"/>
          <w:jc w:val="center"/>
        </w:trPr>
        <w:tc>
          <w:tcPr>
            <w:tcW w:w="4476"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收入</w:t>
            </w:r>
          </w:p>
        </w:tc>
        <w:tc>
          <w:tcPr>
            <w:tcW w:w="4732" w:type="dxa"/>
            <w:gridSpan w:val="2"/>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支出</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项目</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决算数</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项目</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决算数</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一、财政拨款收入</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2,984.34</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一、一般公共服务支出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799"/>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其中：政府性基金预算财政拨款</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二、外交支出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二、上级补助收入</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三、国防支出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三、事业收入</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四、公共安全支出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四、经营收入</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五、教育支出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2,257.54</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五、附属单位上缴收入</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六、科学技术支出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六、其他收入</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2.17</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七、文化体育与传媒支出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八、社会保障和就业支出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九、医疗卫生与计划生育支出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十、节能环保支出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十一、城乡社区支出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十二、农林水支出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十三、交通运输支出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十四、资源勘探信息等支出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十五、商业服务业等支出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十六、金融支出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十七、援助其他地区支出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十八、国土海洋气象等支出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十九、住房保障支出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二十、粮油物资储备支出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二十一、其他支出</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6.07</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b/>
                <w:bCs/>
                <w:kern w:val="0"/>
                <w:sz w:val="22"/>
              </w:rPr>
              <w:t>本年收入合计</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2,986.51</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b/>
                <w:bCs/>
                <w:kern w:val="0"/>
                <w:sz w:val="22"/>
              </w:rPr>
              <w:t>本年支出合计</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2,998.12</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用事业基金弥补收支差额</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结余分配</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1.08</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年初结转和结余</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42.21</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年末结转和结余</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29.52</w:t>
            </w:r>
          </w:p>
        </w:tc>
      </w:tr>
      <w:tr w:rsidR="00EA0729" w:rsidRPr="00EA0729" w:rsidTr="00EA0729">
        <w:trPr>
          <w:trHeight w:val="402"/>
          <w:jc w:val="center"/>
        </w:trPr>
        <w:tc>
          <w:tcPr>
            <w:tcW w:w="2985"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b/>
                <w:bCs/>
                <w:kern w:val="0"/>
                <w:sz w:val="22"/>
              </w:rPr>
              <w:t>总计</w:t>
            </w:r>
          </w:p>
        </w:tc>
        <w:tc>
          <w:tcPr>
            <w:tcW w:w="127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3,028.72</w:t>
            </w:r>
          </w:p>
        </w:tc>
        <w:tc>
          <w:tcPr>
            <w:tcW w:w="324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b/>
                <w:bCs/>
                <w:kern w:val="0"/>
                <w:sz w:val="22"/>
              </w:rPr>
              <w:t>总计</w:t>
            </w:r>
          </w:p>
        </w:tc>
        <w:tc>
          <w:tcPr>
            <w:tcW w:w="127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3,028.72</w:t>
            </w:r>
          </w:p>
        </w:tc>
      </w:tr>
      <w:tr w:rsidR="00EA0729" w:rsidRPr="00EA0729" w:rsidTr="00EA0729">
        <w:trPr>
          <w:jc w:val="center"/>
        </w:trPr>
        <w:tc>
          <w:tcPr>
            <w:tcW w:w="3201"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491"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3457"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491"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r>
    </w:tbl>
    <w:p w:rsidR="00EA0729" w:rsidRPr="00EA0729" w:rsidRDefault="00EA0729" w:rsidP="00EA0729">
      <w:pPr>
        <w:widowControl/>
        <w:jc w:val="left"/>
        <w:rPr>
          <w:rFonts w:ascii="宋体" w:eastAsia="宋体" w:hAnsi="宋体" w:cs="宋体" w:hint="eastAsia"/>
          <w:kern w:val="0"/>
          <w:sz w:val="24"/>
          <w:szCs w:val="24"/>
        </w:rPr>
      </w:pPr>
      <w:r w:rsidRPr="00EA0729">
        <w:rPr>
          <w:rFonts w:ascii="宋体" w:eastAsia="宋体" w:hAnsi="宋体" w:cs="宋体" w:hint="eastAsia"/>
          <w:color w:val="333333"/>
          <w:kern w:val="0"/>
          <w:sz w:val="24"/>
          <w:szCs w:val="24"/>
        </w:rPr>
        <w:br w:type="textWrapping" w:clear="all"/>
      </w:r>
    </w:p>
    <w:tbl>
      <w:tblPr>
        <w:tblW w:w="14329" w:type="dxa"/>
        <w:jc w:val="center"/>
        <w:tblCellMar>
          <w:left w:w="0" w:type="dxa"/>
          <w:right w:w="0" w:type="dxa"/>
        </w:tblCellMar>
        <w:tblLook w:val="04A0"/>
      </w:tblPr>
      <w:tblGrid>
        <w:gridCol w:w="90"/>
        <w:gridCol w:w="456"/>
        <w:gridCol w:w="100"/>
        <w:gridCol w:w="356"/>
        <w:gridCol w:w="100"/>
        <w:gridCol w:w="374"/>
        <w:gridCol w:w="89"/>
        <w:gridCol w:w="2188"/>
        <w:gridCol w:w="455"/>
        <w:gridCol w:w="323"/>
        <w:gridCol w:w="727"/>
        <w:gridCol w:w="633"/>
        <w:gridCol w:w="187"/>
        <w:gridCol w:w="1358"/>
        <w:gridCol w:w="184"/>
        <w:gridCol w:w="1253"/>
        <w:gridCol w:w="97"/>
        <w:gridCol w:w="184"/>
        <w:gridCol w:w="1098"/>
        <w:gridCol w:w="166"/>
        <w:gridCol w:w="238"/>
        <w:gridCol w:w="967"/>
        <w:gridCol w:w="133"/>
        <w:gridCol w:w="162"/>
        <w:gridCol w:w="907"/>
        <w:gridCol w:w="424"/>
        <w:gridCol w:w="343"/>
        <w:gridCol w:w="598"/>
        <w:gridCol w:w="139"/>
      </w:tblGrid>
      <w:tr w:rsidR="00EA0729" w:rsidRPr="00EA0729" w:rsidTr="00EA0729">
        <w:trPr>
          <w:gridAfter w:val="1"/>
          <w:wAfter w:w="144" w:type="dxa"/>
          <w:trHeight w:val="600"/>
          <w:jc w:val="center"/>
        </w:trPr>
        <w:tc>
          <w:tcPr>
            <w:tcW w:w="14113" w:type="dxa"/>
            <w:gridSpan w:val="28"/>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lastRenderedPageBreak/>
              <w:t>2018年度收入决算表</w:t>
            </w:r>
          </w:p>
        </w:tc>
      </w:tr>
      <w:tr w:rsidR="00EA0729" w:rsidRPr="00EA0729" w:rsidTr="00EA0729">
        <w:trPr>
          <w:gridAfter w:val="1"/>
          <w:wAfter w:w="144" w:type="dxa"/>
          <w:trHeight w:val="312"/>
          <w:jc w:val="center"/>
        </w:trPr>
        <w:tc>
          <w:tcPr>
            <w:tcW w:w="330" w:type="dxa"/>
            <w:gridSpan w:val="2"/>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220" w:type="dxa"/>
            <w:gridSpan w:val="2"/>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220" w:type="dxa"/>
            <w:gridSpan w:val="2"/>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2914" w:type="dxa"/>
            <w:gridSpan w:val="4"/>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344" w:type="dxa"/>
            <w:gridSpan w:val="3"/>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343" w:type="dxa"/>
            <w:gridSpan w:val="2"/>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343" w:type="dxa"/>
            <w:gridSpan w:val="3"/>
            <w:tcMar>
              <w:top w:w="0" w:type="dxa"/>
              <w:left w:w="108" w:type="dxa"/>
              <w:bottom w:w="0" w:type="dxa"/>
              <w:right w:w="108" w:type="dxa"/>
            </w:tcMar>
            <w:vAlign w:val="bottom"/>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1060" w:type="dxa"/>
            <w:gridSpan w:val="2"/>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003" w:type="dxa"/>
            <w:gridSpan w:val="2"/>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003" w:type="dxa"/>
            <w:gridSpan w:val="3"/>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173" w:type="dxa"/>
            <w:gridSpan w:val="3"/>
            <w:tcMar>
              <w:top w:w="0" w:type="dxa"/>
              <w:left w:w="108" w:type="dxa"/>
              <w:bottom w:w="0" w:type="dxa"/>
              <w:right w:w="108" w:type="dxa"/>
            </w:tcMar>
            <w:vAlign w:val="bottom"/>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4"/>
                <w:szCs w:val="24"/>
              </w:rPr>
              <w:t>单位：万元</w:t>
            </w:r>
          </w:p>
        </w:tc>
      </w:tr>
      <w:tr w:rsidR="00EA0729" w:rsidRPr="00EA0729" w:rsidTr="00EA0729">
        <w:trPr>
          <w:gridAfter w:val="1"/>
          <w:wAfter w:w="144" w:type="dxa"/>
          <w:trHeight w:val="312"/>
          <w:jc w:val="center"/>
        </w:trPr>
        <w:tc>
          <w:tcPr>
            <w:tcW w:w="4332" w:type="dxa"/>
            <w:gridSpan w:val="10"/>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项目</w:t>
            </w:r>
          </w:p>
        </w:tc>
        <w:tc>
          <w:tcPr>
            <w:tcW w:w="1344" w:type="dxa"/>
            <w:gridSpan w:val="3"/>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本年收入合计</w:t>
            </w:r>
          </w:p>
        </w:tc>
        <w:tc>
          <w:tcPr>
            <w:tcW w:w="1343" w:type="dxa"/>
            <w:gridSpan w:val="2"/>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财政拨款收入</w:t>
            </w:r>
          </w:p>
        </w:tc>
        <w:tc>
          <w:tcPr>
            <w:tcW w:w="1343" w:type="dxa"/>
            <w:gridSpan w:val="3"/>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上级补助收入</w:t>
            </w:r>
          </w:p>
        </w:tc>
        <w:tc>
          <w:tcPr>
            <w:tcW w:w="1060" w:type="dxa"/>
            <w:gridSpan w:val="2"/>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事业收入</w:t>
            </w:r>
          </w:p>
        </w:tc>
        <w:tc>
          <w:tcPr>
            <w:tcW w:w="1003" w:type="dxa"/>
            <w:gridSpan w:val="2"/>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经营收入</w:t>
            </w:r>
          </w:p>
        </w:tc>
        <w:tc>
          <w:tcPr>
            <w:tcW w:w="1003" w:type="dxa"/>
            <w:gridSpan w:val="3"/>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附属单位上缴收入</w:t>
            </w:r>
          </w:p>
        </w:tc>
        <w:tc>
          <w:tcPr>
            <w:tcW w:w="1173" w:type="dxa"/>
            <w:gridSpan w:val="3"/>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其他收入</w:t>
            </w:r>
          </w:p>
        </w:tc>
      </w:tr>
      <w:tr w:rsidR="00EA0729" w:rsidRPr="00EA0729" w:rsidTr="00EA0729">
        <w:trPr>
          <w:gridAfter w:val="1"/>
          <w:wAfter w:w="144" w:type="dxa"/>
          <w:trHeight w:val="312"/>
          <w:jc w:val="center"/>
        </w:trPr>
        <w:tc>
          <w:tcPr>
            <w:tcW w:w="1202" w:type="dxa"/>
            <w:gridSpan w:val="6"/>
            <w:vMerge w:val="restart"/>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功能分类  科目编码</w:t>
            </w:r>
          </w:p>
        </w:tc>
        <w:tc>
          <w:tcPr>
            <w:tcW w:w="2914" w:type="dxa"/>
            <w:gridSpan w:val="4"/>
            <w:vMerge w:val="restart"/>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科目名称</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312"/>
          <w:jc w:val="center"/>
        </w:trPr>
        <w:tc>
          <w:tcPr>
            <w:tcW w:w="0" w:type="auto"/>
            <w:gridSpan w:val="6"/>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4"/>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312"/>
          <w:jc w:val="center"/>
        </w:trPr>
        <w:tc>
          <w:tcPr>
            <w:tcW w:w="0" w:type="auto"/>
            <w:gridSpan w:val="6"/>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4"/>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类</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款</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合计</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2,986.51</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2,984.34</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2.17</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教育支出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2,250.93</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2,249.83</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1.10</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普通教育</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2,223.93</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2,222.83</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1.10</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03</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初中教育</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2,223.93</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2,222.83</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1.10</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09</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教育费附加安排的支出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27.00</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27.00</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09</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99</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其他教育费附加安排的支出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27.00</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27.00</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社会保障和就业支出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行政事业单位离退休</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02</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事业单位离退休</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98.79</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98.79</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05</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机关事业单位基本养老保险缴费支出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281.84</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281.84</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06</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机关事业单位职业年金缴费支出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112.74</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112.74</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210</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医疗卫生与计划生育支出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210</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行政事业单位医疗</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210</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02</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事业单位医疗</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221</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住房保障支出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221</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住房改革支出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221</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01</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住房公积金</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229</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其他支出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1.08</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1.08</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229</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99</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其他支出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1.08</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1.08</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229</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99</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01</w:t>
            </w:r>
          </w:p>
        </w:tc>
        <w:tc>
          <w:tcPr>
            <w:tcW w:w="2914"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其他支出</w:t>
            </w:r>
          </w:p>
        </w:tc>
        <w:tc>
          <w:tcPr>
            <w:tcW w:w="1344"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1.08</w:t>
            </w:r>
          </w:p>
        </w:tc>
        <w:tc>
          <w:tcPr>
            <w:tcW w:w="134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0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17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1.08</w:t>
            </w: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600"/>
          <w:jc w:val="center"/>
        </w:trPr>
        <w:tc>
          <w:tcPr>
            <w:tcW w:w="0" w:type="auto"/>
            <w:tcBorders>
              <w:top w:val="single" w:sz="6" w:space="0" w:color="000000"/>
            </w:tcBorders>
            <w:hideMark/>
          </w:tcPr>
          <w:p w:rsidR="00EA0729" w:rsidRPr="00EA0729" w:rsidRDefault="00EA0729" w:rsidP="00EA0729">
            <w:pPr>
              <w:widowControl/>
              <w:jc w:val="left"/>
              <w:rPr>
                <w:rFonts w:ascii="宋体" w:eastAsia="宋体" w:hAnsi="宋体" w:cs="宋体"/>
                <w:kern w:val="0"/>
                <w:sz w:val="24"/>
                <w:szCs w:val="24"/>
              </w:rPr>
            </w:pPr>
          </w:p>
        </w:tc>
        <w:tc>
          <w:tcPr>
            <w:tcW w:w="13412" w:type="dxa"/>
            <w:gridSpan w:val="26"/>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2018年度支出决算表</w:t>
            </w:r>
          </w:p>
        </w:tc>
        <w:tc>
          <w:tcPr>
            <w:tcW w:w="0" w:type="auto"/>
            <w:tcBorders>
              <w:top w:val="single" w:sz="6" w:space="0" w:color="000000"/>
            </w:tcBorders>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0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220" w:type="dxa"/>
            <w:gridSpan w:val="2"/>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220" w:type="dxa"/>
            <w:gridSpan w:val="2"/>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2496" w:type="dxa"/>
            <w:gridSpan w:val="2"/>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485" w:type="dxa"/>
            <w:gridSpan w:val="3"/>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344" w:type="dxa"/>
            <w:gridSpan w:val="2"/>
            <w:tcMar>
              <w:top w:w="0" w:type="dxa"/>
              <w:left w:w="108" w:type="dxa"/>
              <w:bottom w:w="0" w:type="dxa"/>
              <w:right w:w="108" w:type="dxa"/>
            </w:tcMar>
            <w:vAlign w:val="bottom"/>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1343" w:type="dxa"/>
            <w:gridSpan w:val="3"/>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485" w:type="dxa"/>
            <w:gridSpan w:val="4"/>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060" w:type="dxa"/>
            <w:gridSpan w:val="3"/>
            <w:tcMar>
              <w:top w:w="0" w:type="dxa"/>
              <w:left w:w="108" w:type="dxa"/>
              <w:bottom w:w="0" w:type="dxa"/>
              <w:right w:w="108" w:type="dxa"/>
            </w:tcMar>
            <w:vAlign w:val="bottom"/>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485" w:type="dxa"/>
            <w:gridSpan w:val="3"/>
            <w:tcMar>
              <w:top w:w="0" w:type="dxa"/>
              <w:left w:w="108" w:type="dxa"/>
              <w:bottom w:w="0" w:type="dxa"/>
              <w:right w:w="108" w:type="dxa"/>
            </w:tcMar>
            <w:vAlign w:val="bottom"/>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4"/>
                <w:szCs w:val="24"/>
              </w:rPr>
              <w:t>单位：万元</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914" w:type="dxa"/>
            <w:gridSpan w:val="8"/>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项目</w:t>
            </w:r>
          </w:p>
        </w:tc>
        <w:tc>
          <w:tcPr>
            <w:tcW w:w="1485" w:type="dxa"/>
            <w:gridSpan w:val="3"/>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本年支出合计</w:t>
            </w:r>
          </w:p>
        </w:tc>
        <w:tc>
          <w:tcPr>
            <w:tcW w:w="1344" w:type="dxa"/>
            <w:gridSpan w:val="2"/>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基本支出</w:t>
            </w:r>
          </w:p>
        </w:tc>
        <w:tc>
          <w:tcPr>
            <w:tcW w:w="1343" w:type="dxa"/>
            <w:gridSpan w:val="3"/>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项目支出</w:t>
            </w:r>
          </w:p>
        </w:tc>
        <w:tc>
          <w:tcPr>
            <w:tcW w:w="1485" w:type="dxa"/>
            <w:gridSpan w:val="4"/>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上缴上级支出</w:t>
            </w:r>
          </w:p>
        </w:tc>
        <w:tc>
          <w:tcPr>
            <w:tcW w:w="1060" w:type="dxa"/>
            <w:gridSpan w:val="3"/>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经营支出</w:t>
            </w:r>
          </w:p>
        </w:tc>
        <w:tc>
          <w:tcPr>
            <w:tcW w:w="1485" w:type="dxa"/>
            <w:gridSpan w:val="3"/>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对附属单位补助支出</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1202" w:type="dxa"/>
            <w:gridSpan w:val="6"/>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功能分类   科目编码</w:t>
            </w:r>
          </w:p>
        </w:tc>
        <w:tc>
          <w:tcPr>
            <w:tcW w:w="2496" w:type="dxa"/>
            <w:gridSpan w:val="2"/>
            <w:vMerge w:val="restart"/>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科目名称</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31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类</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款</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合计</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2,998.12</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2,764.07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234.05</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教育支出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2,257.54</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2,029.56</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227.98</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普通教育</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2,227.20</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2,029.56</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197.63</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03</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初中教育</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2,227.20</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2,029.56</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197.63</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09</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教育费附加安排的支出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30.35</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30.35</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09</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99</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其他教育费附加安排的支出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30.35</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30.35</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社会保障和就业支出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行政事业单位离退休</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事业单位离退休</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98.79</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98.79</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05</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机关事业单位基本养老保险缴费支出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281.84</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281.84</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06</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机关事业单位职业年金缴费支出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112.74</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112.74</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210</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医疗卫生与计划生育支出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210</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11</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行政事业单位医疗</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210</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11</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事业单位医疗</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221</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住房保障支出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221</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住房改革支出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221</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01</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住房公积金</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229</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其他支出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6.07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6.07</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229</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99</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其他支出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6.07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6.07</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27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30" w:type="dxa"/>
            <w:gridSpan w:val="2"/>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229</w:t>
            </w:r>
          </w:p>
        </w:tc>
        <w:tc>
          <w:tcPr>
            <w:tcW w:w="220" w:type="dxa"/>
            <w:gridSpan w:val="2"/>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99</w:t>
            </w:r>
          </w:p>
        </w:tc>
        <w:tc>
          <w:tcPr>
            <w:tcW w:w="220"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01</w:t>
            </w:r>
          </w:p>
        </w:tc>
        <w:tc>
          <w:tcPr>
            <w:tcW w:w="2496"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其他支出</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6.07</w:t>
            </w:r>
          </w:p>
        </w:tc>
        <w:tc>
          <w:tcPr>
            <w:tcW w:w="1344" w:type="dxa"/>
            <w:gridSpan w:val="2"/>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43"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6.07</w:t>
            </w:r>
          </w:p>
        </w:tc>
        <w:tc>
          <w:tcPr>
            <w:tcW w:w="148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060"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48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600"/>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13064" w:type="dxa"/>
            <w:gridSpan w:val="25"/>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2018年度财政拨款收入支出决算总表</w:t>
            </w:r>
          </w:p>
        </w:tc>
        <w:tc>
          <w:tcPr>
            <w:tcW w:w="0" w:type="auto"/>
            <w:tcBorders>
              <w:top w:val="single" w:sz="6" w:space="0" w:color="000000"/>
            </w:tcBorders>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Mar>
              <w:top w:w="0" w:type="dxa"/>
              <w:left w:w="108" w:type="dxa"/>
              <w:bottom w:w="0" w:type="dxa"/>
              <w:right w:w="108"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305" w:type="dxa"/>
            <w:gridSpan w:val="3"/>
            <w:tcMar>
              <w:top w:w="0" w:type="dxa"/>
              <w:left w:w="108" w:type="dxa"/>
              <w:bottom w:w="0" w:type="dxa"/>
              <w:right w:w="108"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Mar>
              <w:top w:w="0" w:type="dxa"/>
              <w:left w:w="108" w:type="dxa"/>
              <w:bottom w:w="0" w:type="dxa"/>
              <w:right w:w="108"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175" w:type="dxa"/>
            <w:gridSpan w:val="3"/>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1305" w:type="dxa"/>
            <w:gridSpan w:val="4"/>
            <w:tcMar>
              <w:top w:w="0" w:type="dxa"/>
              <w:left w:w="108" w:type="dxa"/>
              <w:bottom w:w="0" w:type="dxa"/>
              <w:right w:w="108"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299" w:type="dxa"/>
            <w:gridSpan w:val="3"/>
            <w:tcMar>
              <w:top w:w="0" w:type="dxa"/>
              <w:left w:w="108" w:type="dxa"/>
              <w:bottom w:w="0" w:type="dxa"/>
              <w:right w:w="108"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4"/>
                <w:szCs w:val="24"/>
              </w:rPr>
              <w:t>单位：万元</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4971" w:type="dxa"/>
            <w:gridSpan w:val="10"/>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收     入</w:t>
            </w:r>
          </w:p>
        </w:tc>
        <w:tc>
          <w:tcPr>
            <w:tcW w:w="7877" w:type="dxa"/>
            <w:gridSpan w:val="15"/>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支     出</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vMerge w:val="restart"/>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    目</w:t>
            </w:r>
          </w:p>
        </w:tc>
        <w:tc>
          <w:tcPr>
            <w:tcW w:w="1305" w:type="dxa"/>
            <w:gridSpan w:val="3"/>
            <w:vMerge w:val="restart"/>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决算数</w:t>
            </w:r>
          </w:p>
        </w:tc>
        <w:tc>
          <w:tcPr>
            <w:tcW w:w="3450" w:type="dxa"/>
            <w:gridSpan w:val="5"/>
            <w:vMerge w:val="restart"/>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项目（按功能分类）</w:t>
            </w:r>
          </w:p>
        </w:tc>
        <w:tc>
          <w:tcPr>
            <w:tcW w:w="4211" w:type="dxa"/>
            <w:gridSpan w:val="10"/>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决算数</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7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7"/>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3"/>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5"/>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117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合计</w:t>
            </w:r>
          </w:p>
        </w:tc>
        <w:tc>
          <w:tcPr>
            <w:tcW w:w="1305" w:type="dxa"/>
            <w:gridSpan w:val="4"/>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一般公共预算财政拨款</w:t>
            </w:r>
          </w:p>
        </w:tc>
        <w:tc>
          <w:tcPr>
            <w:tcW w:w="1299"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政府性基金预算财政拨款</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一、一般公共预算财政拨款</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2,984.34</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一、一般公共服务支出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二、政府性基金预算财政拨款</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二、外交支出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三、国防支出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四、公共安全支出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五、教育支出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2,257.53</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2,257.53</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六、科学技术支出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七、文化体育与传媒支出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八、社会保障和就业支出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九、医疗卫生与计划生育支出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十、节能环保支出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十一、城乡社区支出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十二、农林水支出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十三、交通运输支出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十四、资源勘探信息等支出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十五、商业服务业等支出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十六、金融支出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十七、援助其他地区支出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十八、国土海洋气象等支出</w:t>
            </w: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十九、住房保障支出</w:t>
            </w:r>
          </w:p>
        </w:tc>
        <w:tc>
          <w:tcPr>
            <w:tcW w:w="1175" w:type="dxa"/>
            <w:gridSpan w:val="3"/>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05" w:type="dxa"/>
            <w:gridSpan w:val="4"/>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299" w:type="dxa"/>
            <w:gridSpan w:val="3"/>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二十、粮油物资储备支出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二十一、其他支出</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本年收入合计</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2,984.34</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本年支出合计</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2,992.04</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2,992.04</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年初财政拨款结转和结余</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10.15</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年末财政拨款结转和结余</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2.46</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2.46</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一般公共预算财政拨款</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10.15</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政府性基金预算财政拨款</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trHeight w:val="402"/>
          <w:jc w:val="center"/>
        </w:trPr>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3450" w:type="dxa"/>
            <w:gridSpan w:val="7"/>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总计</w:t>
            </w:r>
          </w:p>
        </w:tc>
        <w:tc>
          <w:tcPr>
            <w:tcW w:w="1305" w:type="dxa"/>
            <w:gridSpan w:val="3"/>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2,994.49</w:t>
            </w:r>
          </w:p>
        </w:tc>
        <w:tc>
          <w:tcPr>
            <w:tcW w:w="3450" w:type="dxa"/>
            <w:gridSpan w:val="5"/>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总计</w:t>
            </w:r>
          </w:p>
        </w:tc>
        <w:tc>
          <w:tcPr>
            <w:tcW w:w="1175"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2,994.49</w:t>
            </w:r>
          </w:p>
        </w:tc>
        <w:tc>
          <w:tcPr>
            <w:tcW w:w="1305" w:type="dxa"/>
            <w:gridSpan w:val="4"/>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2,994.49</w:t>
            </w:r>
          </w:p>
        </w:tc>
        <w:tc>
          <w:tcPr>
            <w:tcW w:w="1299" w:type="dxa"/>
            <w:gridSpan w:val="3"/>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hideMark/>
          </w:tcPr>
          <w:p w:rsidR="00EA0729" w:rsidRPr="00EA0729" w:rsidRDefault="00EA0729" w:rsidP="00EA0729">
            <w:pPr>
              <w:widowControl/>
              <w:jc w:val="left"/>
              <w:rPr>
                <w:rFonts w:ascii="宋体" w:eastAsia="宋体" w:hAnsi="宋体" w:cs="宋体"/>
                <w:kern w:val="0"/>
                <w:sz w:val="24"/>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r w:rsidR="00EA0729" w:rsidRPr="00EA0729" w:rsidTr="00EA0729">
        <w:trPr>
          <w:jc w:val="center"/>
        </w:trPr>
        <w:tc>
          <w:tcPr>
            <w:tcW w:w="8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457"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8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347"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8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347"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8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2248"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464"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32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728"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644"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88"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372"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87"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275"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97"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87"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107"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6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238"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981"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33"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62"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924"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42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348"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612"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0" w:type="auto"/>
            <w:vAlign w:val="center"/>
            <w:hideMark/>
          </w:tcPr>
          <w:p w:rsidR="00EA0729" w:rsidRPr="00EA0729" w:rsidRDefault="00EA0729" w:rsidP="00EA0729">
            <w:pPr>
              <w:widowControl/>
              <w:jc w:val="left"/>
              <w:rPr>
                <w:rFonts w:ascii="Times New Roman" w:eastAsia="Times New Roman" w:hAnsi="Times New Roman" w:cs="Times New Roman"/>
                <w:kern w:val="0"/>
                <w:sz w:val="20"/>
                <w:szCs w:val="20"/>
              </w:rPr>
            </w:pPr>
          </w:p>
        </w:tc>
      </w:tr>
    </w:tbl>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color w:val="333333"/>
          <w:kern w:val="0"/>
          <w:sz w:val="24"/>
          <w:szCs w:val="24"/>
        </w:rPr>
        <w:br w:type="textWrapping" w:clear="all"/>
      </w:r>
    </w:p>
    <w:tbl>
      <w:tblPr>
        <w:tblW w:w="9322" w:type="dxa"/>
        <w:jc w:val="center"/>
        <w:tblCellMar>
          <w:left w:w="0" w:type="dxa"/>
          <w:right w:w="0" w:type="dxa"/>
        </w:tblCellMar>
        <w:tblLook w:val="04A0"/>
      </w:tblPr>
      <w:tblGrid>
        <w:gridCol w:w="565"/>
        <w:gridCol w:w="456"/>
        <w:gridCol w:w="456"/>
        <w:gridCol w:w="3094"/>
        <w:gridCol w:w="1616"/>
        <w:gridCol w:w="1540"/>
        <w:gridCol w:w="1595"/>
      </w:tblGrid>
      <w:tr w:rsidR="00EA0729" w:rsidRPr="00EA0729" w:rsidTr="00EA0729">
        <w:trPr>
          <w:trHeight w:val="402"/>
          <w:jc w:val="center"/>
        </w:trPr>
        <w:tc>
          <w:tcPr>
            <w:tcW w:w="9106" w:type="dxa"/>
            <w:gridSpan w:val="7"/>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2018年度一般公共预算财政拨款支出决算表</w:t>
            </w:r>
          </w:p>
        </w:tc>
      </w:tr>
      <w:tr w:rsidR="00EA0729" w:rsidRPr="00EA0729" w:rsidTr="00EA0729">
        <w:trPr>
          <w:trHeight w:val="402"/>
          <w:jc w:val="center"/>
        </w:trPr>
        <w:tc>
          <w:tcPr>
            <w:tcW w:w="350" w:type="dxa"/>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220" w:type="dxa"/>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220" w:type="dxa"/>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2901" w:type="dxa"/>
            <w:tcMar>
              <w:top w:w="0" w:type="dxa"/>
              <w:left w:w="108" w:type="dxa"/>
              <w:bottom w:w="0" w:type="dxa"/>
              <w:right w:w="108"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405" w:type="dxa"/>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1328" w:type="dxa"/>
            <w:tcMar>
              <w:top w:w="0" w:type="dxa"/>
              <w:left w:w="108" w:type="dxa"/>
              <w:bottom w:w="0" w:type="dxa"/>
              <w:right w:w="108"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kern w:val="0"/>
                <w:sz w:val="24"/>
                <w:szCs w:val="24"/>
              </w:rPr>
              <w:t> </w:t>
            </w:r>
          </w:p>
        </w:tc>
        <w:tc>
          <w:tcPr>
            <w:tcW w:w="1386" w:type="dxa"/>
            <w:tcMar>
              <w:top w:w="0" w:type="dxa"/>
              <w:left w:w="108" w:type="dxa"/>
              <w:bottom w:w="0" w:type="dxa"/>
              <w:right w:w="108"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4"/>
                <w:szCs w:val="24"/>
              </w:rPr>
              <w:t>单位：万元</w:t>
            </w:r>
          </w:p>
        </w:tc>
      </w:tr>
      <w:tr w:rsidR="00EA0729" w:rsidRPr="00EA0729" w:rsidTr="00EA0729">
        <w:trPr>
          <w:trHeight w:val="402"/>
          <w:jc w:val="center"/>
        </w:trPr>
        <w:tc>
          <w:tcPr>
            <w:tcW w:w="4339" w:type="dxa"/>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0"/>
                <w:szCs w:val="20"/>
              </w:rPr>
              <w:t>项目</w:t>
            </w:r>
          </w:p>
        </w:tc>
        <w:tc>
          <w:tcPr>
            <w:tcW w:w="1405"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合计</w:t>
            </w:r>
          </w:p>
        </w:tc>
        <w:tc>
          <w:tcPr>
            <w:tcW w:w="1328"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基本支出</w:t>
            </w:r>
          </w:p>
        </w:tc>
        <w:tc>
          <w:tcPr>
            <w:tcW w:w="1386"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项目支出</w:t>
            </w:r>
          </w:p>
        </w:tc>
      </w:tr>
      <w:tr w:rsidR="00EA0729" w:rsidRPr="00EA0729" w:rsidTr="00EA0729">
        <w:trPr>
          <w:trHeight w:val="702"/>
          <w:jc w:val="center"/>
        </w:trPr>
        <w:tc>
          <w:tcPr>
            <w:tcW w:w="1222"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功能分类   科目编码</w:t>
            </w:r>
          </w:p>
        </w:tc>
        <w:tc>
          <w:tcPr>
            <w:tcW w:w="2901" w:type="dxa"/>
            <w:vMerge w:val="restart"/>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科目名称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类</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款</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项</w:t>
            </w:r>
          </w:p>
        </w:tc>
        <w:tc>
          <w:tcPr>
            <w:tcW w:w="0" w:type="auto"/>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教育支出</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2,257.53</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2,029.55</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227.98</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普通教育</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2,227.18</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2,029.55</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197.63</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03</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初中教育</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2,227.18</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2,029.55</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197.63</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09</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教育费附加安排的支出</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30.35</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30.35</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205</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09</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99</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其他教育费附加安排的支出</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30.35</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30.35</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社会保障和就业支出</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行政事业单位离退休</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493.37</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事业单位离退休</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98.79</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98.79</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208</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05</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机关事业单位基本养老保险缴费支出</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281.84</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281.84</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lastRenderedPageBreak/>
              <w:t>208</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05</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06</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机关事业单位职业年金缴费支出</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112.74</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112.74</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210</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医疗卫生与计划生育支出</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210</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11</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行政事业单位医疗</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210</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11</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事业单位医疗</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144.47</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221</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住房保障支出</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221</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 xml:space="preserve">　</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住房改革支出</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350"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221</w:t>
            </w:r>
          </w:p>
        </w:tc>
        <w:tc>
          <w:tcPr>
            <w:tcW w:w="22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02</w:t>
            </w:r>
          </w:p>
        </w:tc>
        <w:tc>
          <w:tcPr>
            <w:tcW w:w="22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01</w:t>
            </w:r>
          </w:p>
        </w:tc>
        <w:tc>
          <w:tcPr>
            <w:tcW w:w="2901"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 w:val="22"/>
              </w:rPr>
              <w:t>  住房公积金</w:t>
            </w:r>
          </w:p>
        </w:tc>
        <w:tc>
          <w:tcPr>
            <w:tcW w:w="1405"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96.67</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  </w:t>
            </w:r>
          </w:p>
        </w:tc>
      </w:tr>
      <w:tr w:rsidR="00EA0729" w:rsidRPr="00EA0729" w:rsidTr="00EA0729">
        <w:trPr>
          <w:trHeight w:val="402"/>
          <w:jc w:val="center"/>
        </w:trPr>
        <w:tc>
          <w:tcPr>
            <w:tcW w:w="4339" w:type="dxa"/>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 w:val="22"/>
              </w:rPr>
              <w:t>合计</w:t>
            </w:r>
          </w:p>
        </w:tc>
        <w:tc>
          <w:tcPr>
            <w:tcW w:w="1405"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2,992.04</w:t>
            </w:r>
          </w:p>
        </w:tc>
        <w:tc>
          <w:tcPr>
            <w:tcW w:w="1328"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2,764.06</w:t>
            </w:r>
          </w:p>
        </w:tc>
        <w:tc>
          <w:tcPr>
            <w:tcW w:w="1386"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 w:val="22"/>
              </w:rPr>
              <w:t>227.98</w:t>
            </w:r>
          </w:p>
        </w:tc>
      </w:tr>
      <w:tr w:rsidR="00EA0729" w:rsidRPr="00EA0729" w:rsidTr="00EA0729">
        <w:trPr>
          <w:jc w:val="center"/>
        </w:trPr>
        <w:tc>
          <w:tcPr>
            <w:tcW w:w="566"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436"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436"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3117"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621"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544"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602"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r>
    </w:tbl>
    <w:p w:rsidR="00EA0729" w:rsidRPr="00EA0729" w:rsidRDefault="00EA0729" w:rsidP="00EA0729">
      <w:pPr>
        <w:widowControl/>
        <w:shd w:val="clear" w:color="auto" w:fill="FFFFFF"/>
        <w:jc w:val="center"/>
        <w:rPr>
          <w:rFonts w:ascii="宋体" w:eastAsia="宋体" w:hAnsi="宋体" w:cs="宋体"/>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Cs w:val="21"/>
        </w:rPr>
        <w:t>2018年度一般公共预算财政拨款基本支出决算表</w:t>
      </w:r>
    </w:p>
    <w:p w:rsidR="00EA0729" w:rsidRPr="00EA0729" w:rsidRDefault="00EA0729" w:rsidP="00EA0729">
      <w:pPr>
        <w:widowControl/>
        <w:shd w:val="clear" w:color="auto" w:fill="FFFFFF"/>
        <w:jc w:val="right"/>
        <w:rPr>
          <w:rFonts w:ascii="宋体" w:eastAsia="宋体" w:hAnsi="宋体" w:cs="宋体" w:hint="eastAsia"/>
          <w:color w:val="333333"/>
          <w:kern w:val="0"/>
          <w:sz w:val="24"/>
          <w:szCs w:val="24"/>
        </w:rPr>
      </w:pPr>
      <w:r w:rsidRPr="00EA0729">
        <w:rPr>
          <w:rFonts w:ascii="宋体" w:eastAsia="宋体" w:hAnsi="宋体" w:cs="宋体" w:hint="eastAsia"/>
          <w:color w:val="333333"/>
          <w:kern w:val="0"/>
          <w:szCs w:val="21"/>
        </w:rPr>
        <w:t>  单位：万元</w:t>
      </w:r>
    </w:p>
    <w:tbl>
      <w:tblPr>
        <w:tblW w:w="8478" w:type="dxa"/>
        <w:jc w:val="center"/>
        <w:tblCellMar>
          <w:left w:w="0" w:type="dxa"/>
          <w:right w:w="0" w:type="dxa"/>
        </w:tblCellMar>
        <w:tblLook w:val="04A0"/>
      </w:tblPr>
      <w:tblGrid>
        <w:gridCol w:w="606"/>
        <w:gridCol w:w="605"/>
        <w:gridCol w:w="2868"/>
        <w:gridCol w:w="1625"/>
        <w:gridCol w:w="1355"/>
        <w:gridCol w:w="1419"/>
      </w:tblGrid>
      <w:tr w:rsidR="00EA0729" w:rsidRPr="00EA0729" w:rsidTr="00EA0729">
        <w:trPr>
          <w:trHeight w:val="285"/>
          <w:jc w:val="center"/>
        </w:trPr>
        <w:tc>
          <w:tcPr>
            <w:tcW w:w="3856"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项目</w:t>
            </w:r>
          </w:p>
        </w:tc>
        <w:tc>
          <w:tcPr>
            <w:tcW w:w="1406"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合计</w:t>
            </w:r>
          </w:p>
        </w:tc>
        <w:tc>
          <w:tcPr>
            <w:tcW w:w="1137"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人员经费</w:t>
            </w:r>
          </w:p>
        </w:tc>
        <w:tc>
          <w:tcPr>
            <w:tcW w:w="1200"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公用经费</w:t>
            </w:r>
          </w:p>
        </w:tc>
      </w:tr>
      <w:tr w:rsidR="00EA0729" w:rsidRPr="00EA0729" w:rsidTr="00EA0729">
        <w:trPr>
          <w:trHeight w:val="628"/>
          <w:jc w:val="center"/>
        </w:trPr>
        <w:tc>
          <w:tcPr>
            <w:tcW w:w="993"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经济分类</w:t>
            </w:r>
          </w:p>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科目编码</w:t>
            </w:r>
          </w:p>
        </w:tc>
        <w:tc>
          <w:tcPr>
            <w:tcW w:w="2647"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科目名称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类</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工资福利支出</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2,264.81</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2,264.81</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01</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基本工资</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358.51</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358.51</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02</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津贴补贴</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42.90</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42.90</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03</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奖金</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06</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伙食补助费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07</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绩效工资</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1,115.79</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1,115.79</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08</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ind w:firstLine="210"/>
              <w:rPr>
                <w:rFonts w:ascii="宋体" w:eastAsia="宋体" w:hAnsi="宋体" w:cs="宋体"/>
                <w:kern w:val="0"/>
                <w:sz w:val="24"/>
                <w:szCs w:val="24"/>
              </w:rPr>
            </w:pPr>
            <w:r w:rsidRPr="00EA0729">
              <w:rPr>
                <w:rFonts w:ascii="宋体" w:eastAsia="宋体" w:hAnsi="宋体" w:cs="宋体" w:hint="eastAsia"/>
                <w:kern w:val="0"/>
                <w:szCs w:val="21"/>
              </w:rPr>
              <w:t>机关事业单位基本养老保险费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281.84</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281.84</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09</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ind w:firstLine="210"/>
              <w:rPr>
                <w:rFonts w:ascii="宋体" w:eastAsia="宋体" w:hAnsi="宋体" w:cs="宋体"/>
                <w:kern w:val="0"/>
                <w:sz w:val="24"/>
                <w:szCs w:val="24"/>
              </w:rPr>
            </w:pPr>
            <w:r w:rsidRPr="00EA0729">
              <w:rPr>
                <w:rFonts w:ascii="宋体" w:eastAsia="宋体" w:hAnsi="宋体" w:cs="宋体" w:hint="eastAsia"/>
                <w:kern w:val="0"/>
                <w:szCs w:val="21"/>
              </w:rPr>
              <w:t>职业年金缴费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112.74</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112.74</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10</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ind w:firstLine="210"/>
              <w:rPr>
                <w:rFonts w:ascii="宋体" w:eastAsia="宋体" w:hAnsi="宋体" w:cs="宋体"/>
                <w:kern w:val="0"/>
                <w:sz w:val="24"/>
                <w:szCs w:val="24"/>
              </w:rPr>
            </w:pPr>
            <w:r w:rsidRPr="00EA0729">
              <w:rPr>
                <w:rFonts w:ascii="宋体" w:eastAsia="宋体" w:hAnsi="宋体" w:cs="宋体" w:hint="eastAsia"/>
                <w:kern w:val="0"/>
                <w:szCs w:val="21"/>
              </w:rPr>
              <w:t>职工基本医疗保险缴费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133.87</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133.87</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11</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ind w:firstLine="210"/>
              <w:rPr>
                <w:rFonts w:ascii="宋体" w:eastAsia="宋体" w:hAnsi="宋体" w:cs="宋体"/>
                <w:kern w:val="0"/>
                <w:sz w:val="24"/>
                <w:szCs w:val="24"/>
              </w:rPr>
            </w:pPr>
            <w:r w:rsidRPr="00EA0729">
              <w:rPr>
                <w:rFonts w:ascii="宋体" w:eastAsia="宋体" w:hAnsi="宋体" w:cs="宋体" w:hint="eastAsia"/>
                <w:kern w:val="0"/>
                <w:szCs w:val="21"/>
              </w:rPr>
              <w:t>公务员医疗补助缴费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12</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ind w:firstLine="210"/>
              <w:rPr>
                <w:rFonts w:ascii="宋体" w:eastAsia="宋体" w:hAnsi="宋体" w:cs="宋体"/>
                <w:kern w:val="0"/>
                <w:sz w:val="24"/>
                <w:szCs w:val="24"/>
              </w:rPr>
            </w:pPr>
            <w:r w:rsidRPr="00EA0729">
              <w:rPr>
                <w:rFonts w:ascii="宋体" w:eastAsia="宋体" w:hAnsi="宋体" w:cs="宋体" w:hint="eastAsia"/>
                <w:kern w:val="0"/>
                <w:szCs w:val="21"/>
              </w:rPr>
              <w:t>其他社会保障缴费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38.70</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38.70</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13</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ind w:firstLine="210"/>
              <w:rPr>
                <w:rFonts w:ascii="宋体" w:eastAsia="宋体" w:hAnsi="宋体" w:cs="宋体"/>
                <w:kern w:val="0"/>
                <w:sz w:val="24"/>
                <w:szCs w:val="24"/>
              </w:rPr>
            </w:pPr>
            <w:r w:rsidRPr="00EA0729">
              <w:rPr>
                <w:rFonts w:ascii="宋体" w:eastAsia="宋体" w:hAnsi="宋体" w:cs="宋体" w:hint="eastAsia"/>
                <w:kern w:val="0"/>
                <w:szCs w:val="21"/>
              </w:rPr>
              <w:t>住房公积金</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96.67</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96.67</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14</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ind w:firstLine="210"/>
              <w:rPr>
                <w:rFonts w:ascii="宋体" w:eastAsia="宋体" w:hAnsi="宋体" w:cs="宋体"/>
                <w:kern w:val="0"/>
                <w:sz w:val="24"/>
                <w:szCs w:val="24"/>
              </w:rPr>
            </w:pPr>
            <w:r w:rsidRPr="00EA0729">
              <w:rPr>
                <w:rFonts w:ascii="宋体" w:eastAsia="宋体" w:hAnsi="宋体" w:cs="宋体" w:hint="eastAsia"/>
                <w:kern w:val="0"/>
                <w:szCs w:val="21"/>
              </w:rPr>
              <w:t>医疗费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301</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99</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其他工资福利支出</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83.79</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83.79</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商品和服务支出</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324.91</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324.91</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01</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办公费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20.64</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20.64</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02</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印刷费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11.82</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11.82</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03</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咨询费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lastRenderedPageBreak/>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04</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手续费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0.09</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0.09</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05</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水费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3.94</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3.94</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06</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电费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13.66</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13.66</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07</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邮电费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1.04</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1.04</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08</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取暖费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09</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物业管理费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70.84</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70.84</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11</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差旅费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0.35</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0.35</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12</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因公出国（境）费用</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13</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维修（护）费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47.30</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47.30</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14</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租赁费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15</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会议费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16</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培训费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0.32</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0.32</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17</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公务接待费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18</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专用材料费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7.21</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7.21</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24</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被装购置费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25</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专用燃料费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26</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劳务费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41.47</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41.47</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27</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委托业务费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28</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工会经费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29.22</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29.22</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29</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福利费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36.72</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36.72</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31</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公务用车运行维护费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1.32</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1.32</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39</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其他交通费用</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1.15</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1.15</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40</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税金及附加费用</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302</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99</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其他商品和服务支出</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37.82</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37.82</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对个人和家庭的补助</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160.50</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160.50</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01</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离休费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10.44</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10.44</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02</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退休费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88.35</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88.35</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03</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退职（役）费</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04</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抚恤金</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19.44</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19.44</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05</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生活补助</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07</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医疗费补助</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08</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助学金</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27.48</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27.48</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09</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奖励金</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10</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ind w:firstLine="210"/>
              <w:rPr>
                <w:rFonts w:ascii="宋体" w:eastAsia="宋体" w:hAnsi="宋体" w:cs="宋体"/>
                <w:kern w:val="0"/>
                <w:sz w:val="24"/>
                <w:szCs w:val="24"/>
              </w:rPr>
            </w:pPr>
            <w:r w:rsidRPr="00EA0729">
              <w:rPr>
                <w:rFonts w:ascii="宋体" w:eastAsia="宋体" w:hAnsi="宋体" w:cs="宋体" w:hint="eastAsia"/>
                <w:kern w:val="0"/>
                <w:szCs w:val="21"/>
              </w:rPr>
              <w:t>个人农业生产补贴</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303</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99</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其他个人和家庭的补助支出</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14.79</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14.79</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310</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资本性支出</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13.84</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13.84</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310</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02</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办公设备购置</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310</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03</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专用设备购置</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10.43</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10.43</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310</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07</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信息网络及软件购置更新</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310</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13</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公务用车购置</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310</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19</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其他交通工具购置</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lastRenderedPageBreak/>
              <w:t>310</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22</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无形资产购置</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285"/>
          <w:jc w:val="center"/>
        </w:trPr>
        <w:tc>
          <w:tcPr>
            <w:tcW w:w="38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310</w:t>
            </w:r>
          </w:p>
        </w:tc>
        <w:tc>
          <w:tcPr>
            <w:tcW w:w="38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99</w:t>
            </w:r>
          </w:p>
        </w:tc>
        <w:tc>
          <w:tcPr>
            <w:tcW w:w="264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  其他资本性支出</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3.42</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kern w:val="0"/>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3.42</w:t>
            </w:r>
          </w:p>
        </w:tc>
      </w:tr>
      <w:tr w:rsidR="00EA0729" w:rsidRPr="00EA0729" w:rsidTr="00EA0729">
        <w:trPr>
          <w:trHeight w:val="285"/>
          <w:jc w:val="center"/>
        </w:trPr>
        <w:tc>
          <w:tcPr>
            <w:tcW w:w="3856"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合计</w:t>
            </w:r>
          </w:p>
        </w:tc>
        <w:tc>
          <w:tcPr>
            <w:tcW w:w="140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2,764.06</w:t>
            </w:r>
          </w:p>
        </w:tc>
        <w:tc>
          <w:tcPr>
            <w:tcW w:w="1137"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2,425.31</w:t>
            </w:r>
          </w:p>
        </w:tc>
        <w:tc>
          <w:tcPr>
            <w:tcW w:w="120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338.75</w:t>
            </w:r>
          </w:p>
        </w:tc>
      </w:tr>
      <w:tr w:rsidR="00EA0729" w:rsidRPr="00EA0729" w:rsidTr="00EA0729">
        <w:trPr>
          <w:jc w:val="center"/>
        </w:trPr>
        <w:tc>
          <w:tcPr>
            <w:tcW w:w="605"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604"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2863"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622"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353"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416"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r>
    </w:tbl>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jc w:val="left"/>
        <w:rPr>
          <w:rFonts w:ascii="宋体" w:eastAsia="宋体" w:hAnsi="宋体" w:cs="宋体" w:hint="eastAsia"/>
          <w:kern w:val="0"/>
          <w:sz w:val="24"/>
          <w:szCs w:val="24"/>
        </w:rPr>
      </w:pPr>
      <w:r w:rsidRPr="00EA0729">
        <w:rPr>
          <w:rFonts w:ascii="宋体" w:eastAsia="宋体" w:hAnsi="宋体" w:cs="宋体" w:hint="eastAsia"/>
          <w:color w:val="333333"/>
          <w:kern w:val="0"/>
          <w:sz w:val="24"/>
          <w:szCs w:val="24"/>
        </w:rPr>
        <w:br w:type="textWrapping" w:clear="all"/>
      </w:r>
    </w:p>
    <w:p w:rsidR="00EA0729" w:rsidRPr="00EA0729" w:rsidRDefault="00EA0729" w:rsidP="00EA0729">
      <w:pPr>
        <w:widowControl/>
        <w:shd w:val="clear" w:color="auto" w:fill="FFFFFF"/>
        <w:jc w:val="center"/>
        <w:rPr>
          <w:rFonts w:ascii="宋体" w:eastAsia="宋体" w:hAnsi="宋体" w:cs="宋体"/>
          <w:color w:val="333333"/>
          <w:kern w:val="0"/>
          <w:sz w:val="24"/>
          <w:szCs w:val="24"/>
        </w:rPr>
      </w:pPr>
      <w:r w:rsidRPr="00EA0729">
        <w:rPr>
          <w:rFonts w:ascii="宋体" w:eastAsia="宋体" w:hAnsi="宋体" w:cs="宋体" w:hint="eastAsia"/>
          <w:color w:val="333333"/>
          <w:kern w:val="0"/>
          <w:szCs w:val="21"/>
        </w:rPr>
        <w:t>2018年度一般公共预算财政拨款“三公”经费及机关运行经费支出决算表</w:t>
      </w:r>
    </w:p>
    <w:p w:rsidR="00EA0729" w:rsidRPr="00EA0729" w:rsidRDefault="00EA0729" w:rsidP="00EA0729">
      <w:pPr>
        <w:widowControl/>
        <w:shd w:val="clear" w:color="auto" w:fill="FFFFFF"/>
        <w:ind w:right="360"/>
        <w:jc w:val="right"/>
        <w:rPr>
          <w:rFonts w:ascii="宋体" w:eastAsia="宋体" w:hAnsi="宋体" w:cs="宋体" w:hint="eastAsia"/>
          <w:color w:val="333333"/>
          <w:kern w:val="0"/>
          <w:sz w:val="24"/>
          <w:szCs w:val="24"/>
        </w:rPr>
      </w:pPr>
      <w:r w:rsidRPr="00EA0729">
        <w:rPr>
          <w:rFonts w:ascii="宋体" w:eastAsia="宋体" w:hAnsi="宋体" w:cs="宋体" w:hint="eastAsia"/>
          <w:color w:val="333333"/>
          <w:kern w:val="0"/>
          <w:szCs w:val="21"/>
        </w:rPr>
        <w:t>单位：万元</w:t>
      </w:r>
    </w:p>
    <w:tbl>
      <w:tblPr>
        <w:tblW w:w="13576" w:type="dxa"/>
        <w:jc w:val="center"/>
        <w:tblCellMar>
          <w:left w:w="0" w:type="dxa"/>
          <w:right w:w="0" w:type="dxa"/>
        </w:tblCellMar>
        <w:tblLook w:val="04A0"/>
      </w:tblPr>
      <w:tblGrid>
        <w:gridCol w:w="1022"/>
        <w:gridCol w:w="1022"/>
        <w:gridCol w:w="1020"/>
        <w:gridCol w:w="1020"/>
        <w:gridCol w:w="1020"/>
        <w:gridCol w:w="1020"/>
        <w:gridCol w:w="1020"/>
        <w:gridCol w:w="1020"/>
        <w:gridCol w:w="1020"/>
        <w:gridCol w:w="1020"/>
        <w:gridCol w:w="1020"/>
        <w:gridCol w:w="1020"/>
        <w:gridCol w:w="1332"/>
      </w:tblGrid>
      <w:tr w:rsidR="00EA0729" w:rsidRPr="00EA0729" w:rsidTr="00EA0729">
        <w:trPr>
          <w:trHeight w:val="285"/>
          <w:jc w:val="center"/>
        </w:trPr>
        <w:tc>
          <w:tcPr>
            <w:tcW w:w="12014" w:type="dxa"/>
            <w:gridSpan w:val="1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一般公共预算财政拨款“三公”经费</w:t>
            </w:r>
          </w:p>
        </w:tc>
        <w:tc>
          <w:tcPr>
            <w:tcW w:w="1115"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机关运行</w:t>
            </w:r>
          </w:p>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经费决算数</w:t>
            </w:r>
          </w:p>
        </w:tc>
      </w:tr>
      <w:tr w:rsidR="00EA0729" w:rsidRPr="00EA0729" w:rsidTr="00EA0729">
        <w:trPr>
          <w:trHeight w:val="285"/>
          <w:jc w:val="center"/>
        </w:trPr>
        <w:tc>
          <w:tcPr>
            <w:tcW w:w="1824" w:type="dxa"/>
            <w:gridSpan w:val="2"/>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合计</w:t>
            </w:r>
          </w:p>
        </w:tc>
        <w:tc>
          <w:tcPr>
            <w:tcW w:w="1822" w:type="dxa"/>
            <w:gridSpan w:val="2"/>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因公出国</w:t>
            </w:r>
          </w:p>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（境）费</w:t>
            </w:r>
          </w:p>
        </w:tc>
        <w:tc>
          <w:tcPr>
            <w:tcW w:w="5898" w:type="dxa"/>
            <w:gridSpan w:val="6"/>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公务用车购置及运行费</w:t>
            </w:r>
          </w:p>
        </w:tc>
        <w:tc>
          <w:tcPr>
            <w:tcW w:w="1822" w:type="dxa"/>
            <w:gridSpan w:val="2"/>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公务接待费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731"/>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1822"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小计</w:t>
            </w:r>
          </w:p>
        </w:tc>
        <w:tc>
          <w:tcPr>
            <w:tcW w:w="1822"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公务用车</w:t>
            </w:r>
          </w:p>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购置费</w:t>
            </w:r>
          </w:p>
        </w:tc>
        <w:tc>
          <w:tcPr>
            <w:tcW w:w="1822" w:type="dxa"/>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公务用车</w:t>
            </w:r>
          </w:p>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运行费</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743"/>
          <w:jc w:val="center"/>
        </w:trPr>
        <w:tc>
          <w:tcPr>
            <w:tcW w:w="8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预算数</w:t>
            </w:r>
          </w:p>
        </w:tc>
        <w:tc>
          <w:tcPr>
            <w:tcW w:w="8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决算数</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预算数</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决算数</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预算数</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决算数</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预算数</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决算数</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预算数</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决算数</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预算数</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决算数</w:t>
            </w:r>
          </w:p>
        </w:tc>
        <w:tc>
          <w:tcPr>
            <w:tcW w:w="1115"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300"/>
          <w:jc w:val="center"/>
        </w:trPr>
        <w:tc>
          <w:tcPr>
            <w:tcW w:w="8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2.80</w:t>
            </w:r>
          </w:p>
        </w:tc>
        <w:tc>
          <w:tcPr>
            <w:tcW w:w="80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1.32</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2.80</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1.32</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2.80</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1.32</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0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jc w:val="center"/>
        </w:trPr>
        <w:tc>
          <w:tcPr>
            <w:tcW w:w="1020"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20"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1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1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1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1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1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1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1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1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1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19"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331"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r>
    </w:tbl>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jc w:val="left"/>
        <w:rPr>
          <w:rFonts w:ascii="宋体" w:eastAsia="宋体" w:hAnsi="宋体" w:cs="宋体" w:hint="eastAsia"/>
          <w:kern w:val="0"/>
          <w:sz w:val="24"/>
          <w:szCs w:val="24"/>
        </w:rPr>
      </w:pPr>
      <w:r w:rsidRPr="00EA0729">
        <w:rPr>
          <w:rFonts w:ascii="宋体" w:eastAsia="宋体" w:hAnsi="宋体" w:cs="宋体" w:hint="eastAsia"/>
          <w:color w:val="333333"/>
          <w:kern w:val="0"/>
          <w:sz w:val="24"/>
          <w:szCs w:val="24"/>
        </w:rPr>
        <w:br w:type="textWrapping" w:clear="all"/>
      </w:r>
    </w:p>
    <w:p w:rsidR="00EA0729" w:rsidRPr="00EA0729" w:rsidRDefault="00EA0729" w:rsidP="00EA0729">
      <w:pPr>
        <w:widowControl/>
        <w:shd w:val="clear" w:color="auto" w:fill="FFFFFF"/>
        <w:jc w:val="center"/>
        <w:rPr>
          <w:rFonts w:ascii="宋体" w:eastAsia="宋体" w:hAnsi="宋体" w:cs="宋体"/>
          <w:color w:val="333333"/>
          <w:kern w:val="0"/>
          <w:sz w:val="24"/>
          <w:szCs w:val="24"/>
        </w:rPr>
      </w:pPr>
      <w:r w:rsidRPr="00EA0729">
        <w:rPr>
          <w:rFonts w:ascii="宋体" w:eastAsia="宋体" w:hAnsi="宋体" w:cs="宋体" w:hint="eastAsia"/>
          <w:color w:val="333333"/>
          <w:kern w:val="0"/>
          <w:szCs w:val="21"/>
        </w:rPr>
        <w:t>2018年度政府性基金预算财政拨款支出决算表</w:t>
      </w:r>
    </w:p>
    <w:p w:rsidR="00EA0729" w:rsidRPr="00EA0729" w:rsidRDefault="00EA0729" w:rsidP="00EA0729">
      <w:pPr>
        <w:widowControl/>
        <w:shd w:val="clear" w:color="auto" w:fill="FFFFFF"/>
        <w:ind w:right="360"/>
        <w:jc w:val="right"/>
        <w:rPr>
          <w:rFonts w:ascii="宋体" w:eastAsia="宋体" w:hAnsi="宋体" w:cs="宋体" w:hint="eastAsia"/>
          <w:color w:val="333333"/>
          <w:kern w:val="0"/>
          <w:sz w:val="24"/>
          <w:szCs w:val="24"/>
        </w:rPr>
      </w:pPr>
      <w:r w:rsidRPr="00EA0729">
        <w:rPr>
          <w:rFonts w:ascii="宋体" w:eastAsia="宋体" w:hAnsi="宋体" w:cs="宋体" w:hint="eastAsia"/>
          <w:color w:val="333333"/>
          <w:kern w:val="0"/>
          <w:szCs w:val="21"/>
        </w:rPr>
        <w:t>单位：万元</w:t>
      </w:r>
    </w:p>
    <w:tbl>
      <w:tblPr>
        <w:tblW w:w="10470" w:type="dxa"/>
        <w:jc w:val="center"/>
        <w:tblCellMar>
          <w:left w:w="0" w:type="dxa"/>
          <w:right w:w="0" w:type="dxa"/>
        </w:tblCellMar>
        <w:tblLook w:val="04A0"/>
      </w:tblPr>
      <w:tblGrid>
        <w:gridCol w:w="737"/>
        <w:gridCol w:w="707"/>
        <w:gridCol w:w="707"/>
        <w:gridCol w:w="2356"/>
        <w:gridCol w:w="2121"/>
        <w:gridCol w:w="1885"/>
        <w:gridCol w:w="1957"/>
      </w:tblGrid>
      <w:tr w:rsidR="00EA0729" w:rsidRPr="00EA0729" w:rsidTr="00EA0729">
        <w:trPr>
          <w:trHeight w:val="480"/>
          <w:jc w:val="center"/>
        </w:trPr>
        <w:tc>
          <w:tcPr>
            <w:tcW w:w="3227" w:type="dxa"/>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项目</w:t>
            </w:r>
          </w:p>
        </w:tc>
        <w:tc>
          <w:tcPr>
            <w:tcW w:w="1404" w:type="dxa"/>
            <w:vMerge w:val="restart"/>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合计</w:t>
            </w:r>
          </w:p>
        </w:tc>
        <w:tc>
          <w:tcPr>
            <w:tcW w:w="1224" w:type="dxa"/>
            <w:vMerge w:val="restart"/>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基本支出</w:t>
            </w:r>
          </w:p>
        </w:tc>
        <w:tc>
          <w:tcPr>
            <w:tcW w:w="1279" w:type="dxa"/>
            <w:vMerge w:val="restart"/>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项目支出</w:t>
            </w:r>
          </w:p>
        </w:tc>
      </w:tr>
      <w:tr w:rsidR="00EA0729" w:rsidRPr="00EA0729" w:rsidTr="00EA0729">
        <w:trPr>
          <w:trHeight w:val="480"/>
          <w:jc w:val="center"/>
        </w:trPr>
        <w:tc>
          <w:tcPr>
            <w:tcW w:w="1427" w:type="dxa"/>
            <w:gridSpan w:val="3"/>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功能分类</w:t>
            </w:r>
          </w:p>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科目编码</w:t>
            </w:r>
          </w:p>
        </w:tc>
        <w:tc>
          <w:tcPr>
            <w:tcW w:w="1584" w:type="dxa"/>
            <w:vMerge w:val="restart"/>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科目名称</w:t>
            </w:r>
          </w:p>
        </w:tc>
        <w:tc>
          <w:tcPr>
            <w:tcW w:w="0" w:type="auto"/>
            <w:vMerge/>
            <w:tcBorders>
              <w:top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480"/>
          <w:jc w:val="center"/>
        </w:trPr>
        <w:tc>
          <w:tcPr>
            <w:tcW w:w="347"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类</w:t>
            </w:r>
          </w:p>
        </w:tc>
        <w:tc>
          <w:tcPr>
            <w:tcW w:w="32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款</w:t>
            </w:r>
          </w:p>
        </w:tc>
        <w:tc>
          <w:tcPr>
            <w:tcW w:w="32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项</w:t>
            </w:r>
          </w:p>
        </w:tc>
        <w:tc>
          <w:tcPr>
            <w:tcW w:w="0" w:type="auto"/>
            <w:vMerge/>
            <w:tcBorders>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0" w:type="auto"/>
            <w:vMerge/>
            <w:tcBorders>
              <w:top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r>
      <w:tr w:rsidR="00EA0729" w:rsidRPr="00EA0729" w:rsidTr="00EA0729">
        <w:trPr>
          <w:trHeight w:val="480"/>
          <w:jc w:val="center"/>
        </w:trPr>
        <w:tc>
          <w:tcPr>
            <w:tcW w:w="347"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32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32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158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40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22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279"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480"/>
          <w:jc w:val="center"/>
        </w:trPr>
        <w:tc>
          <w:tcPr>
            <w:tcW w:w="347"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32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32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158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40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22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279"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480"/>
          <w:jc w:val="center"/>
        </w:trPr>
        <w:tc>
          <w:tcPr>
            <w:tcW w:w="347"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32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32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158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40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22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279"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480"/>
          <w:jc w:val="center"/>
        </w:trPr>
        <w:tc>
          <w:tcPr>
            <w:tcW w:w="347"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32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32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158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40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22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279"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trHeight w:val="480"/>
          <w:jc w:val="center"/>
        </w:trPr>
        <w:tc>
          <w:tcPr>
            <w:tcW w:w="3227" w:type="dxa"/>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合计</w:t>
            </w:r>
          </w:p>
        </w:tc>
        <w:tc>
          <w:tcPr>
            <w:tcW w:w="140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224"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c>
          <w:tcPr>
            <w:tcW w:w="1279"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kern w:val="0"/>
                <w:sz w:val="24"/>
                <w:szCs w:val="24"/>
              </w:rPr>
              <w:t> </w:t>
            </w:r>
          </w:p>
        </w:tc>
      </w:tr>
      <w:tr w:rsidR="00EA0729" w:rsidRPr="00EA0729" w:rsidTr="00EA0729">
        <w:trPr>
          <w:jc w:val="center"/>
        </w:trPr>
        <w:tc>
          <w:tcPr>
            <w:tcW w:w="563"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540"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540"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800"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620"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440"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495"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r>
    </w:tbl>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Cs w:val="21"/>
        </w:rPr>
        <w:t>注： 上海市市八初级中学2018年度无政府性基金预算财政拨款支出，故本表无数据。</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lastRenderedPageBreak/>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tbl>
      <w:tblPr>
        <w:tblW w:w="10428" w:type="dxa"/>
        <w:jc w:val="center"/>
        <w:tblCellMar>
          <w:left w:w="0" w:type="dxa"/>
          <w:right w:w="0" w:type="dxa"/>
        </w:tblCellMar>
        <w:tblLook w:val="04A0"/>
      </w:tblPr>
      <w:tblGrid>
        <w:gridCol w:w="6190"/>
        <w:gridCol w:w="1070"/>
        <w:gridCol w:w="1056"/>
        <w:gridCol w:w="1056"/>
        <w:gridCol w:w="1056"/>
      </w:tblGrid>
      <w:tr w:rsidR="00EA0729" w:rsidRPr="00EA0729" w:rsidTr="00EA0729">
        <w:trPr>
          <w:trHeight w:val="660"/>
          <w:jc w:val="center"/>
        </w:trPr>
        <w:tc>
          <w:tcPr>
            <w:tcW w:w="10212" w:type="dxa"/>
            <w:gridSpan w:val="5"/>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2018年度资产负债情况表</w:t>
            </w:r>
          </w:p>
        </w:tc>
      </w:tr>
      <w:tr w:rsidR="00EA0729" w:rsidRPr="00EA0729" w:rsidTr="00EA0729">
        <w:trPr>
          <w:trHeight w:val="435"/>
          <w:jc w:val="center"/>
        </w:trPr>
        <w:tc>
          <w:tcPr>
            <w:tcW w:w="5974" w:type="dxa"/>
            <w:tcBorders>
              <w:bottom w:val="single" w:sz="6" w:space="0" w:color="000000"/>
            </w:tcBorders>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1910" w:type="dxa"/>
            <w:gridSpan w:val="2"/>
            <w:tcBorders>
              <w:bottom w:val="single" w:sz="6" w:space="0" w:color="000000"/>
            </w:tcBorders>
            <w:tcMar>
              <w:top w:w="0" w:type="dxa"/>
              <w:left w:w="108" w:type="dxa"/>
              <w:bottom w:w="0" w:type="dxa"/>
              <w:right w:w="108"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kern w:val="0"/>
                <w:sz w:val="24"/>
                <w:szCs w:val="24"/>
              </w:rPr>
              <w:t> </w:t>
            </w:r>
          </w:p>
        </w:tc>
        <w:tc>
          <w:tcPr>
            <w:tcW w:w="1896" w:type="dxa"/>
            <w:gridSpan w:val="2"/>
            <w:tcBorders>
              <w:bottom w:val="single" w:sz="6" w:space="0" w:color="000000"/>
            </w:tcBorders>
            <w:tcMar>
              <w:top w:w="0" w:type="dxa"/>
              <w:left w:w="108" w:type="dxa"/>
              <w:bottom w:w="0" w:type="dxa"/>
              <w:right w:w="108" w:type="dxa"/>
            </w:tcMar>
            <w:vAlign w:val="center"/>
            <w:hideMark/>
          </w:tcPr>
          <w:p w:rsidR="00EA0729" w:rsidRPr="00EA0729" w:rsidRDefault="00EA0729" w:rsidP="00EA0729">
            <w:pPr>
              <w:widowControl/>
              <w:rPr>
                <w:rFonts w:ascii="宋体" w:eastAsia="宋体" w:hAnsi="宋体" w:cs="宋体"/>
                <w:kern w:val="0"/>
                <w:sz w:val="24"/>
                <w:szCs w:val="24"/>
              </w:rPr>
            </w:pPr>
            <w:r w:rsidRPr="00EA0729">
              <w:rPr>
                <w:rFonts w:ascii="宋体" w:eastAsia="宋体" w:hAnsi="宋体" w:cs="宋体" w:hint="eastAsia"/>
                <w:kern w:val="0"/>
                <w:szCs w:val="21"/>
              </w:rPr>
              <w:t>金额单位：万元</w:t>
            </w:r>
          </w:p>
        </w:tc>
      </w:tr>
      <w:tr w:rsidR="00EA0729" w:rsidRPr="00EA0729" w:rsidTr="00EA0729">
        <w:trPr>
          <w:trHeight w:val="435"/>
          <w:jc w:val="center"/>
        </w:trPr>
        <w:tc>
          <w:tcPr>
            <w:tcW w:w="5974" w:type="dxa"/>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 xml:space="preserve">　</w:t>
            </w:r>
          </w:p>
        </w:tc>
        <w:tc>
          <w:tcPr>
            <w:tcW w:w="1910" w:type="dxa"/>
            <w:gridSpan w:val="2"/>
            <w:tcBorders>
              <w:top w:val="single" w:sz="6" w:space="0" w:color="000000"/>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数量</w:t>
            </w:r>
          </w:p>
        </w:tc>
        <w:tc>
          <w:tcPr>
            <w:tcW w:w="1896" w:type="dxa"/>
            <w:gridSpan w:val="2"/>
            <w:tcBorders>
              <w:top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价值</w:t>
            </w:r>
          </w:p>
        </w:tc>
      </w:tr>
      <w:tr w:rsidR="00EA0729" w:rsidRPr="00EA0729" w:rsidTr="00EA0729">
        <w:trPr>
          <w:trHeight w:val="40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0729" w:rsidRPr="00EA0729" w:rsidRDefault="00EA0729" w:rsidP="00EA0729">
            <w:pPr>
              <w:widowControl/>
              <w:jc w:val="left"/>
              <w:rPr>
                <w:rFonts w:ascii="宋体" w:eastAsia="宋体" w:hAnsi="宋体" w:cs="宋体"/>
                <w:kern w:val="0"/>
                <w:sz w:val="24"/>
                <w:szCs w:val="24"/>
              </w:rPr>
            </w:pP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年初数</w:t>
            </w:r>
          </w:p>
        </w:tc>
        <w:tc>
          <w:tcPr>
            <w:tcW w:w="84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年末数</w:t>
            </w:r>
          </w:p>
        </w:tc>
        <w:tc>
          <w:tcPr>
            <w:tcW w:w="84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年初数</w:t>
            </w:r>
          </w:p>
        </w:tc>
        <w:tc>
          <w:tcPr>
            <w:tcW w:w="840"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center"/>
              <w:rPr>
                <w:rFonts w:ascii="宋体" w:eastAsia="宋体" w:hAnsi="宋体" w:cs="宋体"/>
                <w:kern w:val="0"/>
                <w:sz w:val="24"/>
                <w:szCs w:val="24"/>
              </w:rPr>
            </w:pPr>
            <w:r w:rsidRPr="00EA0729">
              <w:rPr>
                <w:rFonts w:ascii="宋体" w:eastAsia="宋体" w:hAnsi="宋体" w:cs="宋体" w:hint="eastAsia"/>
                <w:kern w:val="0"/>
                <w:szCs w:val="21"/>
              </w:rPr>
              <w:t>年末数</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b/>
                <w:bCs/>
                <w:kern w:val="0"/>
                <w:szCs w:val="21"/>
              </w:rPr>
              <w:t>一、资产合计</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2,239.20</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2,270.32</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（一）流动资产</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215.32</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194.35</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（二）固定资产</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2,023.87</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2,075.97</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其中：1.房屋（平方米）</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5,018.00</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6,762.00</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903.17</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903.17</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2.通用设备（台/套/辆）</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931</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979　</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202.63</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217.84</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（1）车辆</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16.38</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16.38</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一般公务用车</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16.38</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16.38</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执法执勤用车</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特种专业技术用车</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其他用车</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（2）单价50万元以上通用设备（不含车辆）</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3.专用设备（台/套）</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1,314　</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1,324　</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838.46</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880.07</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lastRenderedPageBreak/>
              <w:t>                    单价100万元以上专用设备</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4.其他固定资产</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79.60</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74.90</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减：累计折旧及减值准备</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（三）长期投资</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（四）在建工程</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（五）无形资产</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减：累计摊销</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 xml:space="preserve">　-</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kern w:val="0"/>
                <w:szCs w:val="21"/>
              </w:rPr>
              <w:t>   （六）其他资产</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b/>
                <w:bCs/>
                <w:kern w:val="0"/>
                <w:szCs w:val="21"/>
              </w:rPr>
              <w:t>二、负债合计</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113.44</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69.52</w:t>
            </w:r>
          </w:p>
        </w:tc>
      </w:tr>
      <w:tr w:rsidR="00EA0729" w:rsidRPr="00EA0729" w:rsidTr="00EA0729">
        <w:trPr>
          <w:trHeight w:val="402"/>
          <w:jc w:val="center"/>
        </w:trPr>
        <w:tc>
          <w:tcPr>
            <w:tcW w:w="5974" w:type="dxa"/>
            <w:tcBorders>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left"/>
              <w:rPr>
                <w:rFonts w:ascii="宋体" w:eastAsia="宋体" w:hAnsi="宋体" w:cs="宋体"/>
                <w:kern w:val="0"/>
                <w:sz w:val="24"/>
                <w:szCs w:val="24"/>
              </w:rPr>
            </w:pPr>
            <w:r w:rsidRPr="00EA0729">
              <w:rPr>
                <w:rFonts w:ascii="宋体" w:eastAsia="宋体" w:hAnsi="宋体" w:cs="宋体" w:hint="eastAsia"/>
                <w:b/>
                <w:bCs/>
                <w:kern w:val="0"/>
                <w:szCs w:val="21"/>
              </w:rPr>
              <w:t>三、净资产合计</w:t>
            </w:r>
          </w:p>
        </w:tc>
        <w:tc>
          <w:tcPr>
            <w:tcW w:w="854" w:type="dxa"/>
            <w:tcBorders>
              <w:bottom w:val="single" w:sz="6" w:space="0" w:color="000000"/>
              <w:right w:val="single" w:sz="6" w:space="0" w:color="000000"/>
            </w:tcBorders>
            <w:tcMar>
              <w:top w:w="0" w:type="dxa"/>
              <w:left w:w="108"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2,125.76</w:t>
            </w:r>
          </w:p>
        </w:tc>
        <w:tc>
          <w:tcPr>
            <w:tcW w:w="840" w:type="dxa"/>
            <w:tcBorders>
              <w:bottom w:val="single" w:sz="6" w:space="0" w:color="000000"/>
              <w:right w:val="single" w:sz="6" w:space="0" w:color="000000"/>
            </w:tcBorders>
            <w:tcMar>
              <w:top w:w="0" w:type="dxa"/>
              <w:left w:w="101" w:type="dxa"/>
              <w:bottom w:w="0" w:type="dxa"/>
              <w:right w:w="101" w:type="dxa"/>
            </w:tcMar>
            <w:vAlign w:val="center"/>
            <w:hideMark/>
          </w:tcPr>
          <w:p w:rsidR="00EA0729" w:rsidRPr="00EA0729" w:rsidRDefault="00EA0729" w:rsidP="00EA0729">
            <w:pPr>
              <w:widowControl/>
              <w:jc w:val="right"/>
              <w:rPr>
                <w:rFonts w:ascii="宋体" w:eastAsia="宋体" w:hAnsi="宋体" w:cs="宋体"/>
                <w:kern w:val="0"/>
                <w:sz w:val="24"/>
                <w:szCs w:val="24"/>
              </w:rPr>
            </w:pPr>
            <w:r w:rsidRPr="00EA0729">
              <w:rPr>
                <w:rFonts w:ascii="宋体" w:eastAsia="宋体" w:hAnsi="宋体" w:cs="宋体" w:hint="eastAsia"/>
                <w:kern w:val="0"/>
                <w:szCs w:val="21"/>
              </w:rPr>
              <w:t>2,200.80</w:t>
            </w:r>
          </w:p>
        </w:tc>
      </w:tr>
      <w:tr w:rsidR="00EA0729" w:rsidRPr="00EA0729" w:rsidTr="00EA0729">
        <w:trPr>
          <w:jc w:val="center"/>
        </w:trPr>
        <w:tc>
          <w:tcPr>
            <w:tcW w:w="6190"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70"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56"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56"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c>
          <w:tcPr>
            <w:tcW w:w="1056" w:type="dxa"/>
            <w:tcBorders>
              <w:top w:val="nil"/>
              <w:left w:val="nil"/>
              <w:bottom w:val="nil"/>
              <w:right w:val="nil"/>
            </w:tcBorders>
            <w:vAlign w:val="center"/>
            <w:hideMark/>
          </w:tcPr>
          <w:p w:rsidR="00EA0729" w:rsidRPr="00EA0729" w:rsidRDefault="00EA0729" w:rsidP="00EA0729">
            <w:pPr>
              <w:widowControl/>
              <w:jc w:val="left"/>
              <w:rPr>
                <w:rFonts w:ascii="宋体" w:eastAsia="宋体" w:hAnsi="宋体" w:cs="宋体"/>
                <w:kern w:val="0"/>
                <w:sz w:val="1"/>
                <w:szCs w:val="24"/>
              </w:rPr>
            </w:pPr>
          </w:p>
        </w:tc>
      </w:tr>
    </w:tbl>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jc w:val="left"/>
        <w:rPr>
          <w:rFonts w:ascii="宋体" w:eastAsia="宋体" w:hAnsi="宋体" w:cs="宋体" w:hint="eastAsia"/>
          <w:kern w:val="0"/>
          <w:sz w:val="24"/>
          <w:szCs w:val="24"/>
        </w:rPr>
      </w:pPr>
      <w:r w:rsidRPr="00EA0729">
        <w:rPr>
          <w:rFonts w:ascii="宋体" w:eastAsia="宋体" w:hAnsi="宋体" w:cs="宋体" w:hint="eastAsia"/>
          <w:color w:val="333333"/>
          <w:kern w:val="0"/>
          <w:sz w:val="24"/>
          <w:szCs w:val="24"/>
        </w:rPr>
        <w:br w:type="textWrapping" w:clear="all"/>
      </w:r>
    </w:p>
    <w:p w:rsidR="00EA0729" w:rsidRPr="00EA0729" w:rsidRDefault="00EA0729" w:rsidP="00EA0729">
      <w:pPr>
        <w:widowControl/>
        <w:shd w:val="clear" w:color="auto" w:fill="FFFFFF"/>
        <w:jc w:val="center"/>
        <w:rPr>
          <w:rFonts w:ascii="宋体" w:eastAsia="宋体" w:hAnsi="宋体" w:cs="宋体"/>
          <w:color w:val="333333"/>
          <w:kern w:val="0"/>
          <w:sz w:val="24"/>
          <w:szCs w:val="24"/>
        </w:rPr>
      </w:pPr>
      <w:r w:rsidRPr="00EA0729">
        <w:rPr>
          <w:rFonts w:ascii="黑体" w:eastAsia="黑体" w:hAnsi="黑体" w:cs="宋体" w:hint="eastAsia"/>
          <w:color w:val="333333"/>
          <w:kern w:val="0"/>
          <w:sz w:val="30"/>
          <w:szCs w:val="30"/>
        </w:rPr>
        <w:t>第三部分</w:t>
      </w:r>
      <w:r w:rsidRPr="00EA0729">
        <w:rPr>
          <w:rFonts w:ascii="宋体" w:eastAsia="宋体" w:hAnsi="宋体" w:cs="宋体" w:hint="eastAsia"/>
          <w:color w:val="333333"/>
          <w:kern w:val="0"/>
          <w:sz w:val="30"/>
          <w:szCs w:val="30"/>
        </w:rPr>
        <w:t>  </w:t>
      </w:r>
      <w:r w:rsidRPr="00EA0729">
        <w:rPr>
          <w:rFonts w:ascii="黑体" w:eastAsia="黑体" w:hAnsi="黑体" w:cs="宋体" w:hint="eastAsia"/>
          <w:color w:val="333333"/>
          <w:kern w:val="0"/>
          <w:sz w:val="30"/>
          <w:szCs w:val="30"/>
        </w:rPr>
        <w:t>上海市市八初级中学</w:t>
      </w:r>
      <w:r w:rsidRPr="00EA0729">
        <w:rPr>
          <w:rFonts w:ascii="宋体" w:eastAsia="宋体" w:hAnsi="宋体" w:cs="宋体" w:hint="eastAsia"/>
          <w:color w:val="333333"/>
          <w:kern w:val="0"/>
          <w:sz w:val="30"/>
          <w:szCs w:val="30"/>
        </w:rPr>
        <w:t> </w:t>
      </w:r>
      <w:r w:rsidRPr="00EA0729">
        <w:rPr>
          <w:rFonts w:ascii="黑体" w:eastAsia="黑体" w:hAnsi="黑体" w:cs="黑体" w:hint="eastAsia"/>
          <w:color w:val="333333"/>
          <w:kern w:val="0"/>
          <w:sz w:val="30"/>
          <w:szCs w:val="30"/>
        </w:rPr>
        <w:t>2018</w:t>
      </w:r>
      <w:r w:rsidRPr="00EA0729">
        <w:rPr>
          <w:rFonts w:ascii="黑体" w:eastAsia="黑体" w:hAnsi="黑体" w:cs="宋体" w:hint="eastAsia"/>
          <w:color w:val="333333"/>
          <w:kern w:val="0"/>
          <w:sz w:val="30"/>
          <w:szCs w:val="30"/>
        </w:rPr>
        <w:t>年度决算情况说明</w:t>
      </w:r>
    </w:p>
    <w:p w:rsidR="00EA0729" w:rsidRPr="00EA0729" w:rsidRDefault="00EA0729" w:rsidP="00EA0729">
      <w:pPr>
        <w:widowControl/>
        <w:shd w:val="clear" w:color="auto" w:fill="FFFFFF"/>
        <w:jc w:val="center"/>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一、关于上海市市八初级中学2018年度收入支出决算总体情况说明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上海市市八初级中学2018年度收入总计为3,028.72万元、支出总计为3,028.72万元。与2017年度相比，收入、支出总计各增加165.24万元。主要原因：财政拨款投入增加、其他收入减少。</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二、关于上海市市八初级中学2018年度收入决算情况说明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本年收入合计2,986.51万元，其中：财政拨款收入2,984.34万元,占99.93%； 其他收入2.17万元,占0.07%。</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三、关于上海市市八初级中学2018年度支出决算情况说明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本年支出合计2,998.12万元，其中：基本支出2,764.07万元,占92.19%；项目支出234.05万元,占7.81%。</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lastRenderedPageBreak/>
        <w:t>四、关于上海市市八初级中学2018年度财政拨款收入支出总体情况说明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上海市市八初级中学2018年度财政拨款收支总决算2,994.49万元。与2017年度相比，财政拨款收、支总计各增加177.15万元，增长6.29%。主要原因：教育经费投入增加，财政专项经费增加。</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五、关于上海市市八初级中学2018年度一般公共预算财政拨款支出决算情况说明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（一）一般公共预算财政拨款支出决算总体情况</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一般公共预算财政拨款支出2,992.04万元，占本年支出合计的99.80%。与2017年度相比，一般公共预算财政拨款支出增加184.85万元，增长6.58%。主要原因：教育教学支出增加、财政专项经费支出增加及社保、医疗、住房支出增加。</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（二）一般公共预算财政拨款支出决算结构情况</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一般公共预算财政拨款支出2,992.04万元，主要用于以下方面：教育支出（类）2,257.53万元，占75.45%;社会保障和就业支出(类)493.37万元,占16.49%;医疗卫生与计划生育支出(类)144.47万元,占4.83%;住房保障支出(类)96.67万元,占3.23%。</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（三）一般公共预算财政拨款支出决算具体情况</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lastRenderedPageBreak/>
        <w:t>上海市市八初级中学2018年度一般公共预算财政拨款支出年初预算为2,871.17万元，支出决算为2,992.04万元，完成年初预算的104.21%。决算数大于预算数的主要原因：根据学校教学进度当年完成历年结转项目，使用历年结转资金。其中：</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1、教育支出（类）普通教育（款）初中教育（项）。主要用于：保障学校正常运转以及开展教育教学工作的支出。年初预算为2,093.65万元，支出决算为2,227.18万元。决算数大于预算数的主要原因：财政专项经费支出增加、教育教学支出增加。</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2、教育支出（类）教育费附加安排的支出（款）其他教育费附加安排的支出（项）。主要用于：学校开展专项教育教学工作的支出。年初预算为0.00万元，支出决算为30.35万元。决算数大于预算数的主要原因：财政专项经费支出增加。</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3、社会保障和就业支出（类）行政事业单位离退休（款）事业单位离退休（项）。主要用于：单位离退休人员的生活保障和补助支出。年初预算为：98.27万元，支出决算为：98.79万元。决算数大于预算数的主要原因：离退休人员定额和实际支出的差异。</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4、社会保障和就业支出（类）行政事业单位离退休（款）机关事业单位基本养老保险缴费支出（项）。主要用于：单位缴纳基本养老保险缴费支出。年初预算为：292.15万元，支出决算为：281.84万元。决算数小于预算数的主要原因：社会保障缴费定额和实际支出的差异。</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lastRenderedPageBreak/>
        <w:t>5、社会保障和就业支出（类）行政事业单位离退休（款）机关事业单位职业年金缴费支出（项）。主要用于：单位缴纳职业年金的支出。年初预算为：116.86万元，支出决算为：112.74万元。决算数小于预算数的主要原因：社会保障缴费定额和实际支出的差异。</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6、医疗卫生与计划生育支出（类）行政事业单位医疗（款）事业单位医疗（项）。主要用于：单位缴纳医疗保险的支出。年初预算为：167.99万元，支出决算为：144.47万元。决算数小于预算数的主要原因：社会保障缴费定额和实际支出的差异。</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7、住房保障支出（类）住房改革支出（款）住房公积金（项）。主要用于：单位缴纳住房公积金的支出。年初预算为：102.25万元，支出决算为：96.67万元。决算数小于预算数的主要原因：社会保障缴费定额和实际支出的差异。</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六、关于上海市市八初级中学2018年度一般公共预算财政拨款基本支出决算情况说明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上海市市八初级中学2018年度一般公共预算财政拨款基本支出2,764.06万元，包括人员经费2,425.31万元，公用经费338.75万元。基本支出中：</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1、工资福利支出2,264.81万元，主要用于：基本工资、津贴补贴、社保缴费、绩效工资、职工的住房公积金等；</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lastRenderedPageBreak/>
        <w:t>2、商品和服务支出324.91万元，主要用于：办公费、印刷费、水电煤、绿化、物业、维修（护）费、“三公”经费、以及用于学生教学的各项业务费等；</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3、对个人和家庭的补助160.50万元，主要用于：离退休人员的离退休费和其他补贴、奖助学金等；</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4、其他资本性支出13.84万元，主要用于：购置教学、办公用固定资产。</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七、关于上海市市八初级中学2018年度一般公共预算财政拨款“三公”经费支出决算情况说明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（一）“三公”经费财政拨款支出决算总体情况说明。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三公”经费财政拨款支出年初预算为2.80万元，调整预算为2.80万元，支出决算为1.32万元，完成调整预算的47.14%，其中：因公出国（境）费决算为0.00万元；公务用车购置及运行维护费支出为1.32万元,完成调整预算的47.14%；公务接待费支出决算为0.00万元。2018年度“三公”经费支出决算数小于预算数的主要原因：按照厉行节约要求，加强管理，严格控制经费开支。</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2018年度“三公”经费财政拨款支出决算数比2017年度增加0.10万元，增长8.20%，其中：因公出国（境）费用支出决算减少0.26万元，降低100.00%；公务车购置及运行维护费支出决算增加0.36万元，增长37.50%。因公出国（境）费支出减少的主要原因是本单位财政拨款支出中未发生相关费用。公务用车购</w:t>
      </w:r>
      <w:r w:rsidRPr="00EA0729">
        <w:rPr>
          <w:rFonts w:ascii="仿宋_GB2312" w:eastAsia="仿宋_GB2312" w:hAnsi="宋体" w:cs="宋体" w:hint="eastAsia"/>
          <w:color w:val="333333"/>
          <w:kern w:val="0"/>
          <w:sz w:val="30"/>
          <w:szCs w:val="30"/>
        </w:rPr>
        <w:lastRenderedPageBreak/>
        <w:t>置及运行维护费支出增加的主要原因是车辆保险、油费等使用成本上涨。</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（二）“三公”经费财政拨款支出决算具体情况说明。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2018年度“三公”经费财政拨款支出决算中，因公出国（境）费支出决算0.00万元，占0.00%；公务用车购置及运行维护费支出决算1.32万元，占100.00%；公务接待费支出决算0万元，占0.00%。具体情况如下：</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1、因公出国（境）费支出0.00万元。全年安排因公出国（境）团组0个、累计0人次。</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2、公务用车购置及运行维护费支出1.32万元。其中：</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公务用车购置支出为0.00万元。</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公务用车运行维护支出1.32万元。主要用于车辆保险、燃油费、维修保养等。</w:t>
      </w:r>
      <w:r w:rsidRPr="00EA0729">
        <w:rPr>
          <w:rFonts w:ascii="Calibri" w:eastAsia="宋体" w:hAnsi="Calibri" w:cs="宋体"/>
          <w:color w:val="333333"/>
          <w:kern w:val="0"/>
          <w:sz w:val="30"/>
          <w:szCs w:val="30"/>
        </w:rPr>
        <w:t>2018</w:t>
      </w:r>
      <w:r w:rsidRPr="00EA0729">
        <w:rPr>
          <w:rFonts w:ascii="仿宋_GB2312" w:eastAsia="仿宋_GB2312" w:hAnsi="宋体" w:cs="宋体" w:hint="eastAsia"/>
          <w:color w:val="333333"/>
          <w:kern w:val="0"/>
          <w:sz w:val="30"/>
          <w:szCs w:val="30"/>
        </w:rPr>
        <w:t>年，上海市市八初级中学开支财政拨款的公务用车保有量为1辆。</w:t>
      </w:r>
    </w:p>
    <w:p w:rsidR="00EA0729" w:rsidRPr="00EA0729" w:rsidRDefault="00EA0729" w:rsidP="00EA0729">
      <w:pPr>
        <w:widowControl/>
        <w:shd w:val="clear" w:color="auto" w:fill="FFFFFF"/>
        <w:ind w:firstLine="60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3、公务接待费支出0.00万元。其中：</w:t>
      </w:r>
    </w:p>
    <w:p w:rsidR="00EA0729" w:rsidRPr="00EA0729" w:rsidRDefault="00EA0729" w:rsidP="00EA0729">
      <w:pPr>
        <w:widowControl/>
        <w:shd w:val="clear" w:color="auto" w:fill="FFFFFF"/>
        <w:ind w:firstLine="60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国内公务接待支出0.00万（含外宾接待支出0.00万元）。当年公务接待0批次、0人次，其中：接待外宾0批次、0人次。</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八、关于上海市市八初级中学2018年度政府性基金预算财政拨款支出决算情况说明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上海市市八初级中学2018年度无政府性基金预算财政拨款支出。</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九、国有资本经营预算财政拨款情况说明</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lastRenderedPageBreak/>
        <w:t>上海市市八初级中学2018年度无国有资本经营预算财政拨款支出。</w:t>
      </w:r>
    </w:p>
    <w:p w:rsidR="00EA0729" w:rsidRPr="00EA0729" w:rsidRDefault="00EA0729" w:rsidP="00EA0729">
      <w:pPr>
        <w:widowControl/>
        <w:shd w:val="clear" w:color="auto" w:fill="FFFFFF"/>
        <w:ind w:firstLine="60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十、其他重要事项的情况说明</w:t>
      </w:r>
    </w:p>
    <w:p w:rsidR="00EA0729" w:rsidRPr="00EA0729" w:rsidRDefault="00EA0729" w:rsidP="00EA0729">
      <w:pPr>
        <w:widowControl/>
        <w:shd w:val="clear" w:color="auto" w:fill="FFFFFF"/>
        <w:ind w:firstLine="60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（一）机关运行经费支出情况</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w:t>
      </w:r>
      <w:proofErr w:type="gramStart"/>
      <w:r w:rsidRPr="00EA0729">
        <w:rPr>
          <w:rFonts w:ascii="仿宋_GB2312" w:eastAsia="仿宋_GB2312" w:hAnsi="宋体" w:cs="宋体" w:hint="eastAsia"/>
          <w:color w:val="333333"/>
          <w:kern w:val="0"/>
          <w:sz w:val="30"/>
          <w:szCs w:val="30"/>
        </w:rPr>
        <w:t>无机关</w:t>
      </w:r>
      <w:proofErr w:type="gramEnd"/>
      <w:r w:rsidRPr="00EA0729">
        <w:rPr>
          <w:rFonts w:ascii="仿宋_GB2312" w:eastAsia="仿宋_GB2312" w:hAnsi="宋体" w:cs="宋体" w:hint="eastAsia"/>
          <w:color w:val="333333"/>
          <w:kern w:val="0"/>
          <w:sz w:val="30"/>
          <w:szCs w:val="30"/>
        </w:rPr>
        <w:t>运行经费支出。</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（二）政府采购支出情况</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上海市市八初级中学2018年度政府采购金额（以合同签订为准）为25.81万元，其中：货物采购金额25.52万元、工程采购金额0.00万元、服务采购金额0.29万元。</w:t>
      </w:r>
    </w:p>
    <w:p w:rsidR="00EA0729" w:rsidRPr="00EA0729" w:rsidRDefault="00EA0729" w:rsidP="00EA0729">
      <w:pPr>
        <w:widowControl/>
        <w:shd w:val="clear" w:color="auto" w:fill="FFFFFF"/>
        <w:ind w:firstLine="420"/>
        <w:jc w:val="left"/>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（三）车辆、房屋特殊占用情况</w:t>
      </w:r>
    </w:p>
    <w:p w:rsidR="00EA0729" w:rsidRPr="00EA0729" w:rsidRDefault="00EA0729" w:rsidP="00EA0729">
      <w:pPr>
        <w:widowControl/>
        <w:shd w:val="clear" w:color="auto" w:fill="FFFFFF"/>
        <w:spacing w:line="570" w:lineRule="atLeast"/>
        <w:ind w:firstLine="420"/>
        <w:rPr>
          <w:rFonts w:ascii="宋体" w:eastAsia="宋体" w:hAnsi="宋体" w:cs="宋体" w:hint="eastAsia"/>
          <w:color w:val="333333"/>
          <w:kern w:val="0"/>
          <w:sz w:val="24"/>
          <w:szCs w:val="24"/>
        </w:rPr>
      </w:pPr>
      <w:r w:rsidRPr="00EA0729">
        <w:rPr>
          <w:rFonts w:ascii="Calibri" w:eastAsia="宋体" w:hAnsi="Calibri" w:cs="宋体"/>
          <w:b/>
          <w:bCs/>
          <w:color w:val="333333"/>
          <w:kern w:val="0"/>
          <w:sz w:val="30"/>
          <w:szCs w:val="30"/>
        </w:rPr>
        <w:t>1.</w:t>
      </w:r>
      <w:r w:rsidRPr="00EA0729">
        <w:rPr>
          <w:rFonts w:ascii="仿宋_GB2312" w:eastAsia="仿宋_GB2312" w:hAnsi="宋体" w:cs="宋体" w:hint="eastAsia"/>
          <w:b/>
          <w:bCs/>
          <w:color w:val="333333"/>
          <w:kern w:val="0"/>
          <w:sz w:val="30"/>
          <w:szCs w:val="30"/>
        </w:rPr>
        <w:t>车辆</w:t>
      </w:r>
    </w:p>
    <w:p w:rsidR="00EA0729" w:rsidRPr="00EA0729" w:rsidRDefault="00EA0729" w:rsidP="00EA0729">
      <w:pPr>
        <w:widowControl/>
        <w:shd w:val="clear" w:color="auto" w:fill="FFFFFF"/>
        <w:spacing w:line="570" w:lineRule="atLeast"/>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上海市市八初级中学2018年度无车辆特殊占用情况说明。</w:t>
      </w:r>
    </w:p>
    <w:p w:rsidR="00EA0729" w:rsidRPr="00EA0729" w:rsidRDefault="00EA0729" w:rsidP="00EA0729">
      <w:pPr>
        <w:widowControl/>
        <w:shd w:val="clear" w:color="auto" w:fill="FFFFFF"/>
        <w:spacing w:line="570" w:lineRule="atLeast"/>
        <w:ind w:firstLine="420"/>
        <w:rPr>
          <w:rFonts w:ascii="宋体" w:eastAsia="宋体" w:hAnsi="宋体" w:cs="宋体" w:hint="eastAsia"/>
          <w:color w:val="333333"/>
          <w:kern w:val="0"/>
          <w:sz w:val="24"/>
          <w:szCs w:val="24"/>
        </w:rPr>
      </w:pPr>
      <w:r w:rsidRPr="00EA0729">
        <w:rPr>
          <w:rFonts w:ascii="Calibri" w:eastAsia="宋体" w:hAnsi="Calibri" w:cs="宋体"/>
          <w:b/>
          <w:bCs/>
          <w:color w:val="333333"/>
          <w:kern w:val="0"/>
          <w:sz w:val="30"/>
          <w:szCs w:val="30"/>
        </w:rPr>
        <w:t>2.</w:t>
      </w:r>
      <w:r w:rsidRPr="00EA0729">
        <w:rPr>
          <w:rFonts w:ascii="仿宋_GB2312" w:eastAsia="仿宋_GB2312" w:hAnsi="宋体" w:cs="宋体" w:hint="eastAsia"/>
          <w:b/>
          <w:bCs/>
          <w:color w:val="333333"/>
          <w:kern w:val="0"/>
          <w:sz w:val="30"/>
          <w:szCs w:val="30"/>
        </w:rPr>
        <w:t>房屋</w:t>
      </w:r>
    </w:p>
    <w:p w:rsidR="00EA0729" w:rsidRPr="00EA0729" w:rsidRDefault="00EA0729" w:rsidP="00EA0729">
      <w:pPr>
        <w:widowControl/>
        <w:shd w:val="clear" w:color="auto" w:fill="FFFFFF"/>
        <w:spacing w:line="570" w:lineRule="atLeast"/>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上海市市八初级中学2018年度无房屋特殊占用情况说明。</w:t>
      </w:r>
    </w:p>
    <w:p w:rsidR="00EA0729" w:rsidRPr="00EA0729" w:rsidRDefault="00EA0729" w:rsidP="00EA0729">
      <w:pPr>
        <w:widowControl/>
        <w:shd w:val="clear" w:color="auto" w:fill="FFFFFF"/>
        <w:ind w:firstLine="420"/>
        <w:jc w:val="left"/>
        <w:rPr>
          <w:rFonts w:ascii="宋体" w:eastAsia="宋体" w:hAnsi="宋体" w:cs="宋体" w:hint="eastAsia"/>
          <w:color w:val="333333"/>
          <w:kern w:val="0"/>
          <w:sz w:val="24"/>
          <w:szCs w:val="24"/>
        </w:rPr>
      </w:pPr>
      <w:r w:rsidRPr="00EA0729">
        <w:rPr>
          <w:rFonts w:ascii="楷体_GB2312" w:eastAsia="楷体_GB2312" w:hAnsi="宋体" w:cs="宋体" w:hint="eastAsia"/>
          <w:b/>
          <w:bCs/>
          <w:color w:val="333333"/>
          <w:kern w:val="0"/>
          <w:sz w:val="30"/>
          <w:szCs w:val="30"/>
        </w:rPr>
        <w:t>（四）预算绩效管理情况</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上海市市八初级中学2018年度预算绩效管理工作开展情况如下：本单位严格执行上级主管部门要求，在历年工作成果上积极深入开展项目绩效管理。全过程绩效管理实施情况：2018年度开展的绩效跟踪评价项目3个，涉及预算金额62.00万元；2018年度开展的绩效评价项目0个，涉及预算金额0万元（其中，绩效评级为“优”的项目0个；绩效评级为“良”的项目0个；绩</w:t>
      </w:r>
      <w:r w:rsidRPr="00EA0729">
        <w:rPr>
          <w:rFonts w:ascii="仿宋_GB2312" w:eastAsia="仿宋_GB2312" w:hAnsi="宋体" w:cs="宋体" w:hint="eastAsia"/>
          <w:color w:val="333333"/>
          <w:kern w:val="0"/>
          <w:sz w:val="30"/>
          <w:szCs w:val="30"/>
        </w:rPr>
        <w:lastRenderedPageBreak/>
        <w:t>效评级为“合格”的项目0个；绩效评级为“不合格”的项目0个）。</w:t>
      </w:r>
    </w:p>
    <w:p w:rsidR="00EA0729" w:rsidRPr="00EA0729" w:rsidRDefault="00EA0729" w:rsidP="00EA0729">
      <w:pPr>
        <w:widowControl/>
        <w:jc w:val="left"/>
        <w:rPr>
          <w:rFonts w:ascii="宋体" w:eastAsia="宋体" w:hAnsi="宋体" w:cs="宋体" w:hint="eastAsia"/>
          <w:kern w:val="0"/>
          <w:sz w:val="24"/>
          <w:szCs w:val="24"/>
        </w:rPr>
      </w:pPr>
      <w:r w:rsidRPr="00EA0729">
        <w:rPr>
          <w:rFonts w:ascii="宋体" w:eastAsia="宋体" w:hAnsi="宋体" w:cs="宋体" w:hint="eastAsia"/>
          <w:color w:val="333333"/>
          <w:kern w:val="0"/>
          <w:sz w:val="24"/>
          <w:szCs w:val="24"/>
        </w:rPr>
        <w:br w:type="textWrapping" w:clear="all"/>
      </w:r>
    </w:p>
    <w:p w:rsidR="00EA0729" w:rsidRPr="00EA0729" w:rsidRDefault="00EA0729" w:rsidP="00EA0729">
      <w:pPr>
        <w:widowControl/>
        <w:shd w:val="clear" w:color="auto" w:fill="FFFFFF"/>
        <w:jc w:val="center"/>
        <w:rPr>
          <w:rFonts w:ascii="宋体" w:eastAsia="宋体" w:hAnsi="宋体" w:cs="宋体"/>
          <w:color w:val="333333"/>
          <w:kern w:val="0"/>
          <w:sz w:val="24"/>
          <w:szCs w:val="24"/>
        </w:rPr>
      </w:pPr>
      <w:r w:rsidRPr="00EA0729">
        <w:rPr>
          <w:rFonts w:ascii="黑体" w:eastAsia="黑体" w:hAnsi="黑体" w:cs="宋体" w:hint="eastAsia"/>
          <w:color w:val="333333"/>
          <w:kern w:val="0"/>
          <w:sz w:val="30"/>
          <w:szCs w:val="30"/>
        </w:rPr>
        <w:t>第四部分</w:t>
      </w:r>
      <w:r w:rsidRPr="00EA0729">
        <w:rPr>
          <w:rFonts w:ascii="宋体" w:eastAsia="宋体" w:hAnsi="宋体" w:cs="宋体" w:hint="eastAsia"/>
          <w:color w:val="333333"/>
          <w:kern w:val="0"/>
          <w:sz w:val="30"/>
          <w:szCs w:val="30"/>
        </w:rPr>
        <w:t>   </w:t>
      </w:r>
      <w:r w:rsidRPr="00EA0729">
        <w:rPr>
          <w:rFonts w:ascii="黑体" w:eastAsia="黑体" w:hAnsi="黑体" w:cs="黑体" w:hint="eastAsia"/>
          <w:color w:val="333333"/>
          <w:kern w:val="0"/>
          <w:sz w:val="30"/>
          <w:szCs w:val="30"/>
        </w:rPr>
        <w:t xml:space="preserve"> </w:t>
      </w:r>
      <w:r w:rsidRPr="00EA0729">
        <w:rPr>
          <w:rFonts w:ascii="黑体" w:eastAsia="黑体" w:hAnsi="黑体" w:cs="宋体" w:hint="eastAsia"/>
          <w:color w:val="333333"/>
          <w:kern w:val="0"/>
          <w:sz w:val="30"/>
          <w:szCs w:val="30"/>
        </w:rPr>
        <w:t>名词解释</w:t>
      </w:r>
    </w:p>
    <w:p w:rsidR="00EA0729" w:rsidRPr="00EA0729" w:rsidRDefault="00EA0729" w:rsidP="00EA0729">
      <w:pPr>
        <w:widowControl/>
        <w:shd w:val="clear" w:color="auto" w:fill="FFFFFF"/>
        <w:rPr>
          <w:rFonts w:ascii="宋体" w:eastAsia="宋体" w:hAnsi="宋体" w:cs="宋体" w:hint="eastAsia"/>
          <w:color w:val="333333"/>
          <w:kern w:val="0"/>
          <w:sz w:val="24"/>
          <w:szCs w:val="24"/>
        </w:rPr>
      </w:pPr>
      <w:r w:rsidRPr="00EA0729">
        <w:rPr>
          <w:rFonts w:ascii="宋体" w:eastAsia="宋体" w:hAnsi="宋体" w:cs="宋体" w:hint="eastAsia"/>
          <w:color w:val="333333"/>
          <w:kern w:val="0"/>
          <w:sz w:val="24"/>
          <w:szCs w:val="24"/>
        </w:rPr>
        <w:t> </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一、财政拨款收入：指单位本年度从本级财政部门取得的财政拨款，包括一般公共预算财政拨款和政府性基金预算财政拨款。</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二、事业收入：指事业单位开展专业业务活动及其辅助活动取得的收入。</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三、经营收入：指事业单位在专业业务活动及其辅助活动之外开展非独立核算经营活动取得的收入。</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四、其他收入：指单位取得的除“财政拨款收入”、“事业收入”、“经营收入”等以外的收入。主要是：非同级财政补助收入、其他非财政专项资金、利息收入以及食堂净收入等。</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五、年初结转和结余：指以前年度尚未完成、结转到本年按有关规定继续使用的资金。</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六、年末结转和结余：指本年度或以前年度预算安排、因客观条件发生变化无法按原计划实施，需延迟到以后年度按有关规定继续使用的资金。</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七、基本支出：指单位为保障机构正常运转、完成日常工作任务而发生的各项支出。</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八、项目支出：指单位为完成特定的行政工作任务或事业发展目标，在基本支出之外发生的各项支出。</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lastRenderedPageBreak/>
        <w:t>九、经营支出：指事业单位在专业活动及辅助活动之外开展非独立核算经营活动发生的支出。</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十、“三公”经费：指单位使用本级财政拨款安排的因公出国（境）费、公务用车购置及运行维护费和公务接待费。其中:因公出国（境）</w:t>
      </w:r>
      <w:proofErr w:type="gramStart"/>
      <w:r w:rsidRPr="00EA0729">
        <w:rPr>
          <w:rFonts w:ascii="仿宋_GB2312" w:eastAsia="仿宋_GB2312" w:hAnsi="宋体" w:cs="宋体" w:hint="eastAsia"/>
          <w:color w:val="333333"/>
          <w:kern w:val="0"/>
          <w:sz w:val="30"/>
          <w:szCs w:val="30"/>
        </w:rPr>
        <w:t>费反映</w:t>
      </w:r>
      <w:proofErr w:type="gramEnd"/>
      <w:r w:rsidRPr="00EA0729">
        <w:rPr>
          <w:rFonts w:ascii="仿宋_GB2312" w:eastAsia="仿宋_GB2312" w:hAnsi="宋体" w:cs="宋体" w:hint="eastAsia"/>
          <w:color w:val="333333"/>
          <w:kern w:val="0"/>
          <w:sz w:val="30"/>
          <w:szCs w:val="30"/>
        </w:rPr>
        <w:t>单位参加国际合作交流、重大项目洽谈、境外培训研修等的国际旅费、国外城市间交通费、住宿费、伙食费、培训费、公杂费等支出；公务接待</w:t>
      </w:r>
      <w:proofErr w:type="gramStart"/>
      <w:r w:rsidRPr="00EA0729">
        <w:rPr>
          <w:rFonts w:ascii="仿宋_GB2312" w:eastAsia="仿宋_GB2312" w:hAnsi="宋体" w:cs="宋体" w:hint="eastAsia"/>
          <w:color w:val="333333"/>
          <w:kern w:val="0"/>
          <w:sz w:val="30"/>
          <w:szCs w:val="30"/>
        </w:rPr>
        <w:t>费反映</w:t>
      </w:r>
      <w:proofErr w:type="gramEnd"/>
      <w:r w:rsidRPr="00EA0729">
        <w:rPr>
          <w:rFonts w:ascii="仿宋_GB2312" w:eastAsia="仿宋_GB2312" w:hAnsi="宋体" w:cs="宋体" w:hint="eastAsia"/>
          <w:color w:val="333333"/>
          <w:kern w:val="0"/>
          <w:sz w:val="30"/>
          <w:szCs w:val="30"/>
        </w:rPr>
        <w:t>全国性专业会议、国家重大政策调研、专项检查以及外事团组接待交流等执行公务或开展业务所需住宿费、交通费、伙食费等支出；公务用车购置及运行维护费反映编制内公务车辆的报废更新，以及用于安排市内因公出差、公务文件交换、日常工作开展等所需公务用车燃料费、维修费、过路过桥费、保险费等支出。</w:t>
      </w:r>
    </w:p>
    <w:p w:rsidR="00EA0729" w:rsidRPr="00EA0729" w:rsidRDefault="00EA0729" w:rsidP="00EA0729">
      <w:pPr>
        <w:widowControl/>
        <w:shd w:val="clear" w:color="auto" w:fill="FFFFFF"/>
        <w:ind w:firstLine="420"/>
        <w:rPr>
          <w:rFonts w:ascii="宋体" w:eastAsia="宋体" w:hAnsi="宋体" w:cs="宋体" w:hint="eastAsia"/>
          <w:color w:val="333333"/>
          <w:kern w:val="0"/>
          <w:sz w:val="24"/>
          <w:szCs w:val="24"/>
        </w:rPr>
      </w:pPr>
      <w:r w:rsidRPr="00EA0729">
        <w:rPr>
          <w:rFonts w:ascii="仿宋_GB2312" w:eastAsia="仿宋_GB2312" w:hAnsi="宋体" w:cs="宋体" w:hint="eastAsia"/>
          <w:color w:val="333333"/>
          <w:kern w:val="0"/>
          <w:sz w:val="30"/>
          <w:szCs w:val="30"/>
        </w:rPr>
        <w:t>十一、机关运行经费：指行政单位和参照公务员法管理的事业单位使用一般公共预算财政拨款安排的基本支出中的日常公用经费支出。</w:t>
      </w:r>
    </w:p>
    <w:p w:rsidR="0025356D" w:rsidRPr="00EA0729" w:rsidRDefault="0025356D"/>
    <w:sectPr w:rsidR="0025356D" w:rsidRPr="00EA0729" w:rsidSect="002535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0729"/>
    <w:rsid w:val="0025356D"/>
    <w:rsid w:val="00EA07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07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5432822">
      <w:bodyDiv w:val="1"/>
      <w:marLeft w:val="0"/>
      <w:marRight w:val="0"/>
      <w:marTop w:val="0"/>
      <w:marBottom w:val="0"/>
      <w:divBdr>
        <w:top w:val="none" w:sz="0" w:space="0" w:color="auto"/>
        <w:left w:val="none" w:sz="0" w:space="0" w:color="auto"/>
        <w:bottom w:val="none" w:sz="0" w:space="0" w:color="auto"/>
        <w:right w:val="none" w:sz="0" w:space="0" w:color="auto"/>
      </w:divBdr>
      <w:divsChild>
        <w:div w:id="1523394298">
          <w:marLeft w:val="0"/>
          <w:marRight w:val="0"/>
          <w:marTop w:val="0"/>
          <w:marBottom w:val="0"/>
          <w:divBdr>
            <w:top w:val="none" w:sz="0" w:space="0" w:color="auto"/>
            <w:left w:val="none" w:sz="0" w:space="0" w:color="auto"/>
            <w:bottom w:val="none" w:sz="0" w:space="0" w:color="auto"/>
            <w:right w:val="none" w:sz="0" w:space="0" w:color="auto"/>
          </w:divBdr>
        </w:div>
        <w:div w:id="1366977450">
          <w:marLeft w:val="0"/>
          <w:marRight w:val="0"/>
          <w:marTop w:val="0"/>
          <w:marBottom w:val="0"/>
          <w:divBdr>
            <w:top w:val="none" w:sz="0" w:space="0" w:color="auto"/>
            <w:left w:val="none" w:sz="0" w:space="0" w:color="auto"/>
            <w:bottom w:val="none" w:sz="0" w:space="0" w:color="auto"/>
            <w:right w:val="none" w:sz="0" w:space="0" w:color="auto"/>
          </w:divBdr>
        </w:div>
        <w:div w:id="231547189">
          <w:marLeft w:val="0"/>
          <w:marRight w:val="0"/>
          <w:marTop w:val="0"/>
          <w:marBottom w:val="0"/>
          <w:divBdr>
            <w:top w:val="none" w:sz="0" w:space="0" w:color="auto"/>
            <w:left w:val="none" w:sz="0" w:space="0" w:color="auto"/>
            <w:bottom w:val="none" w:sz="0" w:space="0" w:color="auto"/>
            <w:right w:val="none" w:sz="0" w:space="0" w:color="auto"/>
          </w:divBdr>
        </w:div>
        <w:div w:id="2084597851">
          <w:marLeft w:val="0"/>
          <w:marRight w:val="0"/>
          <w:marTop w:val="0"/>
          <w:marBottom w:val="0"/>
          <w:divBdr>
            <w:top w:val="none" w:sz="0" w:space="0" w:color="auto"/>
            <w:left w:val="none" w:sz="0" w:space="0" w:color="auto"/>
            <w:bottom w:val="none" w:sz="0" w:space="0" w:color="auto"/>
            <w:right w:val="none" w:sz="0" w:space="0" w:color="auto"/>
          </w:divBdr>
        </w:div>
        <w:div w:id="29426643">
          <w:marLeft w:val="0"/>
          <w:marRight w:val="0"/>
          <w:marTop w:val="0"/>
          <w:marBottom w:val="0"/>
          <w:divBdr>
            <w:top w:val="none" w:sz="0" w:space="0" w:color="auto"/>
            <w:left w:val="none" w:sz="0" w:space="0" w:color="auto"/>
            <w:bottom w:val="none" w:sz="0" w:space="0" w:color="auto"/>
            <w:right w:val="none" w:sz="0" w:space="0" w:color="auto"/>
          </w:divBdr>
        </w:div>
        <w:div w:id="1134059529">
          <w:marLeft w:val="0"/>
          <w:marRight w:val="0"/>
          <w:marTop w:val="0"/>
          <w:marBottom w:val="0"/>
          <w:divBdr>
            <w:top w:val="none" w:sz="0" w:space="0" w:color="auto"/>
            <w:left w:val="none" w:sz="0" w:space="0" w:color="auto"/>
            <w:bottom w:val="none" w:sz="0" w:space="0" w:color="auto"/>
            <w:right w:val="none" w:sz="0" w:space="0" w:color="auto"/>
          </w:divBdr>
        </w:div>
        <w:div w:id="143000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2093</Words>
  <Characters>11934</Characters>
  <Application>Microsoft Office Word</Application>
  <DocSecurity>0</DocSecurity>
  <Lines>99</Lines>
  <Paragraphs>27</Paragraphs>
  <ScaleCrop>false</ScaleCrop>
  <Company>Microsoft</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2021-05-18T07:21:00Z</dcterms:created>
  <dcterms:modified xsi:type="dcterms:W3CDTF">2021-05-18T07:21:00Z</dcterms:modified>
</cp:coreProperties>
</file>